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62" w:rsidRDefault="00674362" w:rsidP="00674362">
      <w:pPr>
        <w:pStyle w:val="Heading1"/>
        <w:spacing w:before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St. Joseph’s National School</w:t>
      </w:r>
    </w:p>
    <w:p w:rsidR="00674362" w:rsidRDefault="00674362" w:rsidP="00674362">
      <w:pPr>
        <w:pStyle w:val="Heading1"/>
        <w:spacing w:before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Self-Evaluation Report and Improvement Plan for Literacy 2019-2021</w:t>
      </w:r>
    </w:p>
    <w:p w:rsidR="00674362" w:rsidRDefault="00674362" w:rsidP="00674362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Introduction</w:t>
      </w:r>
      <w:bookmarkStart w:id="0" w:name="_GoBack"/>
      <w:bookmarkEnd w:id="0"/>
    </w:p>
    <w:p w:rsidR="00674362" w:rsidRDefault="00674362" w:rsidP="00674362">
      <w:p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This document records the outcomes of our last improvement plan, the findings of this self-evaluation, and our current improvement plan, including targets and the actions we will implement to meet the targets. </w:t>
      </w:r>
    </w:p>
    <w:p w:rsidR="00674362" w:rsidRDefault="00674362" w:rsidP="00674362">
      <w:pPr>
        <w:jc w:val="both"/>
        <w:rPr>
          <w:rFonts w:asciiTheme="minorHAnsi" w:hAnsiTheme="minorHAnsi" w:cs="Arial"/>
          <w:i/>
          <w:sz w:val="22"/>
          <w:szCs w:val="22"/>
          <w:lang w:val="en-IE"/>
        </w:rPr>
      </w:pPr>
    </w:p>
    <w:p w:rsidR="00674362" w:rsidRDefault="00674362" w:rsidP="00674362">
      <w:pPr>
        <w:pStyle w:val="ListParagraph"/>
        <w:numPr>
          <w:ilvl w:val="1"/>
          <w:numId w:val="8"/>
        </w:numPr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Outcomes of our last improvement plan from 2014 to 2017</w:t>
      </w:r>
    </w:p>
    <w:p w:rsidR="00674362" w:rsidRDefault="00674362" w:rsidP="00674362">
      <w:pPr>
        <w:ind w:left="360"/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</w:p>
    <w:p w:rsidR="00674362" w:rsidRDefault="00674362" w:rsidP="00674362">
      <w:pPr>
        <w:pStyle w:val="ListParagraph"/>
        <w:numPr>
          <w:ilvl w:val="0"/>
          <w:numId w:val="9"/>
        </w:num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In all classes children generally display a good grasp of grammar, write in a range of genres and generally have neat legible handwriting.</w:t>
      </w:r>
    </w:p>
    <w:p w:rsidR="00674362" w:rsidRDefault="00674362" w:rsidP="00674362">
      <w:pPr>
        <w:pStyle w:val="ListParagraph"/>
        <w:numPr>
          <w:ilvl w:val="0"/>
          <w:numId w:val="9"/>
        </w:num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school has invested heavily in literacy resources and introduced Literacy Lift Off to improve the reading ability of the pupils.</w:t>
      </w:r>
    </w:p>
    <w:p w:rsidR="00674362" w:rsidRDefault="00674362" w:rsidP="00674362">
      <w:pPr>
        <w:pStyle w:val="ListParagraph"/>
        <w:numPr>
          <w:ilvl w:val="0"/>
          <w:numId w:val="9"/>
        </w:num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school has introduced team teaching to further enhance pupil learning outcomes in literacy</w:t>
      </w:r>
    </w:p>
    <w:p w:rsidR="00674362" w:rsidRDefault="00674362" w:rsidP="00674362">
      <w:pPr>
        <w:pStyle w:val="ListParagraph"/>
        <w:numPr>
          <w:ilvl w:val="0"/>
          <w:numId w:val="9"/>
        </w:numPr>
        <w:jc w:val="both"/>
        <w:outlineLvl w:val="0"/>
        <w:rPr>
          <w:rFonts w:asciiTheme="minorHAnsi" w:hAnsiTheme="minorHAnsi" w:cs="Arial"/>
          <w:bCs/>
          <w:sz w:val="22"/>
          <w:szCs w:val="22"/>
          <w:lang w:val="en-US"/>
        </w:rPr>
      </w:pPr>
      <w:r>
        <w:rPr>
          <w:rFonts w:asciiTheme="minorHAnsi" w:hAnsiTheme="minorHAnsi" w:cs="Arial"/>
          <w:bCs/>
          <w:sz w:val="22"/>
          <w:szCs w:val="22"/>
          <w:lang w:val="en-IE"/>
        </w:rPr>
        <w:t>The data indicates that the number of children performing in the low to mid-percentile bands is below the normal levels while the number of children performing in the 85</w:t>
      </w:r>
      <w:r>
        <w:rPr>
          <w:rFonts w:asciiTheme="minorHAnsi" w:hAnsiTheme="minorHAnsi" w:cs="Arial"/>
          <w:bCs/>
          <w:sz w:val="22"/>
          <w:szCs w:val="22"/>
          <w:vertAlign w:val="superscript"/>
          <w:lang w:val="en-IE"/>
        </w:rPr>
        <w:t>th</w:t>
      </w:r>
      <w:r>
        <w:rPr>
          <w:rFonts w:asciiTheme="minorHAnsi" w:hAnsiTheme="minorHAnsi" w:cs="Arial"/>
          <w:bCs/>
          <w:sz w:val="22"/>
          <w:szCs w:val="22"/>
          <w:lang w:val="en-IE"/>
        </w:rPr>
        <w:t xml:space="preserve"> to 98</w:t>
      </w:r>
      <w:r>
        <w:rPr>
          <w:rFonts w:asciiTheme="minorHAnsi" w:hAnsiTheme="minorHAnsi" w:cs="Arial"/>
          <w:bCs/>
          <w:sz w:val="22"/>
          <w:szCs w:val="22"/>
          <w:vertAlign w:val="superscript"/>
          <w:lang w:val="en-IE"/>
        </w:rPr>
        <w:t>th</w:t>
      </w:r>
      <w:r>
        <w:rPr>
          <w:rFonts w:asciiTheme="minorHAnsi" w:hAnsiTheme="minorHAnsi" w:cs="Arial"/>
          <w:bCs/>
          <w:sz w:val="22"/>
          <w:szCs w:val="22"/>
          <w:lang w:val="en-IE"/>
        </w:rPr>
        <w:t xml:space="preserve"> percentile band is significantly above the normal level.</w:t>
      </w:r>
    </w:p>
    <w:p w:rsidR="00674362" w:rsidRDefault="00674362" w:rsidP="00674362">
      <w:pPr>
        <w:pStyle w:val="ListParagraph"/>
        <w:jc w:val="both"/>
        <w:outlineLvl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:rsidR="00674362" w:rsidRDefault="00674362" w:rsidP="00674362">
      <w:pPr>
        <w:pStyle w:val="ListParagraph"/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</w:p>
    <w:p w:rsidR="00674362" w:rsidRDefault="00674362" w:rsidP="00674362">
      <w:pPr>
        <w:pStyle w:val="ListParagraph"/>
        <w:numPr>
          <w:ilvl w:val="1"/>
          <w:numId w:val="10"/>
        </w:numPr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Summary of our main areas requiring improvement as identified last SSE in 2014</w:t>
      </w:r>
    </w:p>
    <w:p w:rsidR="00674362" w:rsidRDefault="00674362" w:rsidP="00674362">
      <w:pPr>
        <w:pStyle w:val="ListParagraph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In </w:t>
      </w:r>
      <w:r>
        <w:rPr>
          <w:rFonts w:asciiTheme="minorHAnsi" w:hAnsiTheme="minorHAnsi" w:cs="Arial"/>
          <w:b/>
          <w:bCs/>
          <w:sz w:val="22"/>
          <w:szCs w:val="22"/>
        </w:rPr>
        <w:t>all</w:t>
      </w:r>
      <w:r>
        <w:rPr>
          <w:rFonts w:asciiTheme="minorHAnsi" w:hAnsiTheme="minorHAnsi" w:cs="Arial"/>
          <w:bCs/>
          <w:sz w:val="22"/>
          <w:szCs w:val="22"/>
        </w:rPr>
        <w:t xml:space="preserve"> classes the focus for improvement was on Oral Language development. Analysis of teacher designed tests showed improvement for most students in this strand. </w:t>
      </w:r>
    </w:p>
    <w:p w:rsidR="00674362" w:rsidRDefault="00674362" w:rsidP="00674362">
      <w:p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</w:p>
    <w:p w:rsidR="00674362" w:rsidRDefault="00C3710B" w:rsidP="00674362">
      <w:pPr>
        <w:ind w:left="567" w:hanging="567"/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1.2</w:t>
      </w:r>
      <w:r w:rsidR="00674362">
        <w:rPr>
          <w:rFonts w:asciiTheme="minorHAnsi" w:hAnsiTheme="minorHAnsi" w:cs="Arial"/>
          <w:b/>
          <w:bCs/>
          <w:sz w:val="22"/>
          <w:szCs w:val="22"/>
        </w:rPr>
        <w:tab/>
        <w:t>The focus of this evaluation</w:t>
      </w:r>
    </w:p>
    <w:p w:rsidR="00674362" w:rsidRDefault="00674362" w:rsidP="00674362">
      <w:p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We undertook self-evaluation of teaching and learning in literacy during Term 2 in</w:t>
      </w:r>
      <w:r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r w:rsidR="001D3521">
        <w:rPr>
          <w:rFonts w:asciiTheme="minorHAnsi" w:hAnsiTheme="minorHAnsi" w:cs="Arial"/>
          <w:bCs/>
          <w:sz w:val="22"/>
          <w:szCs w:val="22"/>
        </w:rPr>
        <w:t>2018/19. We evaluated</w:t>
      </w:r>
      <w:r>
        <w:rPr>
          <w:rFonts w:asciiTheme="minorHAnsi" w:hAnsiTheme="minorHAnsi" w:cs="Arial"/>
          <w:bCs/>
          <w:sz w:val="22"/>
          <w:szCs w:val="22"/>
        </w:rPr>
        <w:t xml:space="preserve"> the following </w:t>
      </w:r>
      <w:r>
        <w:rPr>
          <w:rFonts w:asciiTheme="minorHAnsi" w:hAnsiTheme="minorHAnsi" w:cs="Arial"/>
          <w:sz w:val="22"/>
          <w:szCs w:val="22"/>
        </w:rPr>
        <w:t>aspect(s) of teaching and learning</w:t>
      </w:r>
      <w:r>
        <w:rPr>
          <w:rFonts w:asciiTheme="minorHAnsi" w:hAnsiTheme="minorHAnsi" w:cs="Arial"/>
          <w:bCs/>
          <w:sz w:val="22"/>
          <w:szCs w:val="22"/>
        </w:rPr>
        <w:t xml:space="preserve"> in Literacy;</w:t>
      </w:r>
    </w:p>
    <w:p w:rsidR="00674362" w:rsidRDefault="00674362" w:rsidP="00674362">
      <w:pPr>
        <w:pStyle w:val="ListParagraph"/>
        <w:numPr>
          <w:ilvl w:val="0"/>
          <w:numId w:val="11"/>
        </w:numPr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Knowledge and skills</w:t>
      </w:r>
    </w:p>
    <w:p w:rsidR="00674362" w:rsidRDefault="00674362" w:rsidP="00674362">
      <w:pPr>
        <w:pStyle w:val="ListParagraph"/>
        <w:numPr>
          <w:ilvl w:val="1"/>
          <w:numId w:val="11"/>
        </w:num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Writing</w:t>
      </w:r>
      <w:r w:rsidR="00C3710B">
        <w:rPr>
          <w:rFonts w:asciiTheme="minorHAnsi" w:hAnsiTheme="minorHAnsi" w:cs="Arial"/>
          <w:bCs/>
          <w:sz w:val="22"/>
          <w:szCs w:val="22"/>
        </w:rPr>
        <w:t xml:space="preserve"> with particular focus on a whole school approach to writing genres</w:t>
      </w:r>
    </w:p>
    <w:p w:rsidR="00C3710B" w:rsidRPr="00C3710B" w:rsidRDefault="00C3710B" w:rsidP="00C3710B">
      <w:p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</w:p>
    <w:p w:rsidR="00674362" w:rsidRDefault="00674362" w:rsidP="00674362">
      <w:pPr>
        <w:pStyle w:val="ListParagraph"/>
        <w:numPr>
          <w:ilvl w:val="0"/>
          <w:numId w:val="11"/>
        </w:numPr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Attainment trends in;</w:t>
      </w:r>
    </w:p>
    <w:p w:rsidR="00674362" w:rsidRDefault="00674362" w:rsidP="00674362">
      <w:pPr>
        <w:pStyle w:val="ListParagraph"/>
        <w:numPr>
          <w:ilvl w:val="1"/>
          <w:numId w:val="11"/>
        </w:num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Writing</w:t>
      </w:r>
    </w:p>
    <w:p w:rsidR="00C3710B" w:rsidRDefault="00C3710B" w:rsidP="00C3710B">
      <w:pPr>
        <w:pStyle w:val="ListParagraph"/>
        <w:ind w:left="1440"/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</w:p>
    <w:p w:rsidR="00674362" w:rsidRDefault="00674362" w:rsidP="00674362">
      <w:pPr>
        <w:pStyle w:val="ListParagraph"/>
        <w:numPr>
          <w:ilvl w:val="0"/>
          <w:numId w:val="11"/>
        </w:numPr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Comparison with norms</w:t>
      </w:r>
    </w:p>
    <w:p w:rsidR="00674362" w:rsidRDefault="00674362" w:rsidP="00674362">
      <w:pPr>
        <w:pStyle w:val="ListParagraph"/>
        <w:numPr>
          <w:ilvl w:val="0"/>
          <w:numId w:val="11"/>
        </w:numPr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Attitudes / dispositions </w:t>
      </w:r>
    </w:p>
    <w:p w:rsidR="00674362" w:rsidRDefault="00674362" w:rsidP="00674362">
      <w:pPr>
        <w:pStyle w:val="ListParagraph"/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</w:p>
    <w:p w:rsidR="00674362" w:rsidRDefault="00674362" w:rsidP="00674362">
      <w:pPr>
        <w:pStyle w:val="Heading1"/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>2. Findings</w:t>
      </w:r>
    </w:p>
    <w:p w:rsidR="00674362" w:rsidRDefault="00674362" w:rsidP="0067436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74362" w:rsidRDefault="00674362" w:rsidP="00674362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2.1 This is effective / very effective practice in our school </w:t>
      </w:r>
    </w:p>
    <w:p w:rsidR="00674362" w:rsidRDefault="00674362" w:rsidP="00674362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List the main strengths of the school in teaching and learning.</w:t>
      </w:r>
    </w:p>
    <w:p w:rsidR="00C3710B" w:rsidRDefault="00C3710B" w:rsidP="00674362">
      <w:pPr>
        <w:rPr>
          <w:rFonts w:asciiTheme="minorHAnsi" w:hAnsiTheme="minorHAnsi" w:cs="Arial"/>
          <w:i/>
          <w:sz w:val="22"/>
          <w:szCs w:val="22"/>
        </w:rPr>
      </w:pPr>
    </w:p>
    <w:p w:rsidR="00C3710B" w:rsidRPr="00C3710B" w:rsidRDefault="00C3710B" w:rsidP="00C3710B">
      <w:pPr>
        <w:pStyle w:val="ListParagraph"/>
        <w:numPr>
          <w:ilvl w:val="0"/>
          <w:numId w:val="13"/>
        </w:numPr>
        <w:rPr>
          <w:rFonts w:asciiTheme="minorHAnsi" w:hAnsiTheme="minorHAnsi" w:cs="Arial"/>
          <w:sz w:val="22"/>
          <w:szCs w:val="22"/>
          <w:lang w:val="en-IE"/>
        </w:rPr>
      </w:pPr>
      <w:r w:rsidRPr="00C3710B">
        <w:rPr>
          <w:rFonts w:asciiTheme="minorHAnsi" w:hAnsiTheme="minorHAnsi" w:cs="Arial"/>
          <w:sz w:val="22"/>
          <w:szCs w:val="22"/>
        </w:rPr>
        <w:t>Narrative writing is explicitly taught in all classes</w:t>
      </w:r>
    </w:p>
    <w:p w:rsidR="00674362" w:rsidRPr="00C3710B" w:rsidRDefault="00C3710B" w:rsidP="00674362">
      <w:pPr>
        <w:pStyle w:val="ListParagraph"/>
        <w:numPr>
          <w:ilvl w:val="0"/>
          <w:numId w:val="13"/>
        </w:num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</w:rPr>
        <w:t>Free writing copies are used in most classes</w:t>
      </w:r>
    </w:p>
    <w:p w:rsidR="00674362" w:rsidRDefault="00674362" w:rsidP="00674362">
      <w:pPr>
        <w:pStyle w:val="ListParagraph"/>
        <w:numPr>
          <w:ilvl w:val="0"/>
          <w:numId w:val="12"/>
        </w:num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In-class support and team teaching support for literacy is enabling all students learn more effectively.</w:t>
      </w:r>
    </w:p>
    <w:p w:rsidR="00674362" w:rsidRDefault="00674362" w:rsidP="00674362">
      <w:pPr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ICT is used effectively throughout to school to enhance teaching and learning in literacy</w:t>
      </w:r>
    </w:p>
    <w:p w:rsidR="00674362" w:rsidRDefault="00674362" w:rsidP="00674362">
      <w:pPr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Teachers reported that the majority of pupils display a positive attitude towards literacy.</w:t>
      </w:r>
    </w:p>
    <w:p w:rsidR="00674362" w:rsidRDefault="00674362" w:rsidP="00674362">
      <w:pPr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Teachers reported that the literacy attainment of their pupils compared favourably with national norms.</w:t>
      </w:r>
    </w:p>
    <w:p w:rsidR="00674362" w:rsidRDefault="00674362" w:rsidP="00674362">
      <w:pPr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Literacy Lift-off has had a positive effect on the development of pupils literacy skills in the junior classes</w:t>
      </w: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</w:p>
    <w:p w:rsidR="00C3710B" w:rsidRDefault="00C3710B" w:rsidP="00674362">
      <w:pPr>
        <w:rPr>
          <w:rFonts w:asciiTheme="minorHAnsi" w:hAnsiTheme="minorHAnsi" w:cs="Arial"/>
          <w:b/>
          <w:sz w:val="22"/>
          <w:szCs w:val="22"/>
        </w:rPr>
      </w:pPr>
    </w:p>
    <w:p w:rsidR="00C3710B" w:rsidRDefault="00C3710B" w:rsidP="00674362">
      <w:pPr>
        <w:rPr>
          <w:rFonts w:asciiTheme="minorHAnsi" w:hAnsiTheme="minorHAnsi" w:cs="Arial"/>
          <w:b/>
          <w:sz w:val="22"/>
          <w:szCs w:val="22"/>
        </w:rPr>
      </w:pP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2.2. This is how we know</w:t>
      </w: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List the evidence sources. Refer to pupils’ dispositions, attainment, knowledge and skills. </w:t>
      </w:r>
    </w:p>
    <w:p w:rsidR="00674362" w:rsidRDefault="00674362" w:rsidP="00674362">
      <w:pPr>
        <w:pStyle w:val="ListParagraph"/>
        <w:numPr>
          <w:ilvl w:val="0"/>
          <w:numId w:val="12"/>
        </w:numPr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introduction of a new school assessment in Literacy in 2018 (YARC / Test 2D) has facilitated accurate analysis of children’s progress in literacy</w:t>
      </w:r>
      <w:r>
        <w:rPr>
          <w:rFonts w:asciiTheme="minorHAnsi" w:hAnsiTheme="minorHAnsi" w:cs="Arial"/>
          <w:bCs/>
          <w:sz w:val="22"/>
          <w:szCs w:val="22"/>
        </w:rPr>
        <w:tab/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Teacher class checklist on literacy.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Teacher reflection checklists on the teaching of writing.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Tracker pupil data from teacher evaluation of each writing genre.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Survey of parents/pupils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Standardised testing (</w:t>
      </w:r>
      <w:proofErr w:type="spellStart"/>
      <w:r>
        <w:rPr>
          <w:rFonts w:asciiTheme="minorHAnsi" w:hAnsiTheme="minorHAnsi" w:cstheme="minorHAnsi"/>
          <w:sz w:val="22"/>
          <w:szCs w:val="22"/>
        </w:rPr>
        <w:t>Micra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-T, Drumcondra </w:t>
      </w:r>
      <w:proofErr w:type="gramStart"/>
      <w:r>
        <w:rPr>
          <w:rFonts w:asciiTheme="minorHAnsi" w:hAnsiTheme="minorHAnsi" w:cstheme="minorHAnsi"/>
          <w:sz w:val="22"/>
          <w:szCs w:val="22"/>
        </w:rPr>
        <w:t>Spelling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tests) have been carried out in all classes and the school is performing exceptionally well. Screening tests (Test2R, YARC, MIST and BIAP have been undertaken in the Junior Classes.</w:t>
      </w:r>
    </w:p>
    <w:p w:rsidR="00674362" w:rsidRDefault="00674362" w:rsidP="00674362">
      <w:pPr>
        <w:pStyle w:val="ListParagraph"/>
        <w:outlineLvl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</w:rPr>
      </w:pPr>
    </w:p>
    <w:p w:rsidR="00674362" w:rsidRDefault="00674362" w:rsidP="0067436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2.3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This is what we are going to focus on to improve our practice further</w:t>
      </w:r>
    </w:p>
    <w:p w:rsidR="00674362" w:rsidRDefault="00674362" w:rsidP="00674362">
      <w:pPr>
        <w:jc w:val="both"/>
        <w:rPr>
          <w:rFonts w:asciiTheme="minorHAnsi" w:hAnsiTheme="minorHAnsi" w:cs="Arial"/>
          <w:i/>
          <w:sz w:val="22"/>
          <w:szCs w:val="22"/>
          <w:lang w:val="en-IE"/>
        </w:rPr>
      </w:pPr>
      <w:r>
        <w:rPr>
          <w:rFonts w:asciiTheme="minorHAnsi" w:hAnsiTheme="minorHAnsi" w:cs="Arial"/>
          <w:i/>
          <w:sz w:val="22"/>
          <w:szCs w:val="22"/>
          <w:lang w:val="en-IE"/>
        </w:rPr>
        <w:t>Specify the aspects of teaching and learning the school has identified and prioritised for further improvement.</w:t>
      </w:r>
    </w:p>
    <w:p w:rsidR="00674362" w:rsidRDefault="00674362" w:rsidP="00674362">
      <w:pPr>
        <w:numPr>
          <w:ilvl w:val="0"/>
          <w:numId w:val="12"/>
        </w:num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>From Junior Infants -6</w:t>
      </w:r>
      <w:r>
        <w:rPr>
          <w:rFonts w:asciiTheme="minorHAnsi" w:hAnsiTheme="minorHAnsi" w:cs="Arial"/>
          <w:sz w:val="22"/>
          <w:szCs w:val="22"/>
          <w:vertAlign w:val="superscript"/>
          <w:lang w:val="en-IE"/>
        </w:rPr>
        <w:t>th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</w:t>
      </w:r>
      <w:proofErr w:type="gramStart"/>
      <w:r>
        <w:rPr>
          <w:rFonts w:asciiTheme="minorHAnsi" w:hAnsiTheme="minorHAnsi" w:cs="Arial"/>
          <w:sz w:val="22"/>
          <w:szCs w:val="22"/>
          <w:lang w:val="en-IE"/>
        </w:rPr>
        <w:t>Class</w:t>
      </w:r>
      <w:proofErr w:type="gramEnd"/>
      <w:r>
        <w:rPr>
          <w:rFonts w:asciiTheme="minorHAnsi" w:hAnsiTheme="minorHAnsi" w:cs="Arial"/>
          <w:sz w:val="22"/>
          <w:szCs w:val="22"/>
          <w:lang w:val="en-IE"/>
        </w:rPr>
        <w:t xml:space="preserve"> we will target </w:t>
      </w:r>
      <w:r>
        <w:rPr>
          <w:rFonts w:asciiTheme="minorHAnsi" w:hAnsiTheme="minorHAnsi" w:cs="Arial"/>
          <w:b/>
          <w:sz w:val="22"/>
          <w:szCs w:val="22"/>
          <w:lang w:val="en-IE"/>
        </w:rPr>
        <w:t>writing genres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as we feel this aspect of literacy development is still proving difficult for many students. This is supported in our observations and assessment of pupils. </w:t>
      </w:r>
    </w:p>
    <w:p w:rsidR="00674362" w:rsidRDefault="00674362" w:rsidP="00674362">
      <w:pPr>
        <w:numPr>
          <w:ilvl w:val="0"/>
          <w:numId w:val="12"/>
        </w:num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 xml:space="preserve">We will target </w:t>
      </w:r>
      <w:r>
        <w:rPr>
          <w:rFonts w:asciiTheme="minorHAnsi" w:hAnsiTheme="minorHAnsi" w:cs="Arial"/>
          <w:b/>
          <w:sz w:val="22"/>
          <w:szCs w:val="22"/>
          <w:lang w:val="en-IE"/>
        </w:rPr>
        <w:t>penmanship skills, neatness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and </w:t>
      </w:r>
      <w:r>
        <w:rPr>
          <w:rFonts w:asciiTheme="minorHAnsi" w:hAnsiTheme="minorHAnsi" w:cs="Arial"/>
          <w:b/>
          <w:sz w:val="22"/>
          <w:szCs w:val="22"/>
          <w:lang w:val="en-IE"/>
        </w:rPr>
        <w:t>presentation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as part of our focus on writing.</w:t>
      </w:r>
    </w:p>
    <w:p w:rsidR="00674362" w:rsidRDefault="00674362" w:rsidP="00674362">
      <w:pPr>
        <w:ind w:left="720"/>
        <w:rPr>
          <w:rFonts w:asciiTheme="minorHAnsi" w:hAnsiTheme="minorHAnsi" w:cs="Arial"/>
          <w:b/>
          <w:sz w:val="22"/>
          <w:szCs w:val="22"/>
          <w:lang w:val="en-IE"/>
        </w:rPr>
      </w:pPr>
    </w:p>
    <w:p w:rsidR="00674362" w:rsidRDefault="00674362" w:rsidP="00674362">
      <w:pPr>
        <w:rPr>
          <w:rFonts w:asciiTheme="minorHAnsi" w:hAnsiTheme="minorHAnsi" w:cs="Arial"/>
          <w:sz w:val="22"/>
          <w:szCs w:val="22"/>
          <w:lang w:val="en-IE"/>
        </w:rPr>
      </w:pPr>
    </w:p>
    <w:p w:rsidR="00674362" w:rsidRDefault="00674362" w:rsidP="00674362">
      <w:pPr>
        <w:rPr>
          <w:rFonts w:asciiTheme="minorHAnsi" w:hAnsiTheme="minorHAnsi" w:cs="Arial"/>
          <w:b/>
          <w:sz w:val="22"/>
          <w:szCs w:val="22"/>
          <w:lang w:val="en-IE"/>
        </w:rPr>
      </w:pPr>
      <w:r>
        <w:rPr>
          <w:rFonts w:asciiTheme="minorHAnsi" w:hAnsiTheme="minorHAnsi" w:cs="Arial"/>
          <w:b/>
          <w:sz w:val="22"/>
          <w:szCs w:val="22"/>
          <w:lang w:val="en-IE"/>
        </w:rPr>
        <w:t>3. Our improvement plan</w:t>
      </w:r>
    </w:p>
    <w:p w:rsidR="00674362" w:rsidRDefault="00674362" w:rsidP="00674362">
      <w:p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>On the next page we have recorded: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 xml:space="preserve">The </w:t>
      </w:r>
      <w:r>
        <w:rPr>
          <w:rFonts w:asciiTheme="minorHAnsi" w:hAnsiTheme="minorHAnsi" w:cs="Arial"/>
          <w:b/>
          <w:sz w:val="22"/>
          <w:szCs w:val="22"/>
          <w:lang w:val="en-IE"/>
        </w:rPr>
        <w:t>targets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for improvement we have set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 xml:space="preserve">The </w:t>
      </w:r>
      <w:r>
        <w:rPr>
          <w:rFonts w:asciiTheme="minorHAnsi" w:hAnsiTheme="minorHAnsi" w:cs="Arial"/>
          <w:b/>
          <w:sz w:val="22"/>
          <w:szCs w:val="22"/>
          <w:lang w:val="en-IE"/>
        </w:rPr>
        <w:t>actions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we will implement to achieve these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b/>
          <w:sz w:val="22"/>
          <w:szCs w:val="22"/>
          <w:lang w:val="en-IE"/>
        </w:rPr>
        <w:t>Who is responsible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for implementing, monitoring and reviewing our improvement plan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 xml:space="preserve">How we will measure </w:t>
      </w:r>
      <w:r>
        <w:rPr>
          <w:rFonts w:asciiTheme="minorHAnsi" w:hAnsiTheme="minorHAnsi" w:cs="Arial"/>
          <w:b/>
          <w:sz w:val="22"/>
          <w:szCs w:val="22"/>
          <w:lang w:val="en-IE"/>
        </w:rPr>
        <w:t>progress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and check </w:t>
      </w:r>
      <w:r>
        <w:rPr>
          <w:rFonts w:asciiTheme="minorHAnsi" w:hAnsiTheme="minorHAnsi" w:cs="Arial"/>
          <w:b/>
          <w:sz w:val="22"/>
          <w:szCs w:val="22"/>
          <w:lang w:val="en-IE"/>
        </w:rPr>
        <w:t xml:space="preserve">outcomes </w:t>
      </w:r>
      <w:r>
        <w:rPr>
          <w:rFonts w:asciiTheme="minorHAnsi" w:hAnsiTheme="minorHAnsi" w:cs="Arial"/>
          <w:sz w:val="22"/>
          <w:szCs w:val="22"/>
          <w:lang w:val="en-IE"/>
        </w:rPr>
        <w:t>(criteria for success)</w:t>
      </w:r>
    </w:p>
    <w:p w:rsidR="00674362" w:rsidRDefault="00674362" w:rsidP="00674362">
      <w:pPr>
        <w:rPr>
          <w:rFonts w:asciiTheme="minorHAnsi" w:hAnsiTheme="minorHAnsi" w:cs="Arial"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>As we implement our improvement plan we will record:</w:t>
      </w:r>
    </w:p>
    <w:p w:rsid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sz w:val="22"/>
          <w:szCs w:val="22"/>
          <w:lang w:val="en-IE"/>
        </w:rPr>
      </w:pPr>
      <w:r>
        <w:rPr>
          <w:rFonts w:asciiTheme="minorHAnsi" w:hAnsiTheme="minorHAnsi" w:cs="Arial"/>
          <w:sz w:val="22"/>
          <w:szCs w:val="22"/>
          <w:lang w:val="en-IE"/>
        </w:rPr>
        <w:t xml:space="preserve">The </w:t>
      </w:r>
      <w:r>
        <w:rPr>
          <w:rFonts w:asciiTheme="minorHAnsi" w:hAnsiTheme="minorHAnsi" w:cs="Arial"/>
          <w:b/>
          <w:sz w:val="22"/>
          <w:szCs w:val="22"/>
          <w:lang w:val="en-IE"/>
        </w:rPr>
        <w:t>progress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made, and </w:t>
      </w:r>
      <w:r>
        <w:rPr>
          <w:rFonts w:asciiTheme="minorHAnsi" w:hAnsiTheme="minorHAnsi" w:cs="Arial"/>
          <w:b/>
          <w:sz w:val="22"/>
          <w:szCs w:val="22"/>
          <w:lang w:val="en-IE"/>
        </w:rPr>
        <w:t>adjustments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made, and </w:t>
      </w:r>
      <w:r>
        <w:rPr>
          <w:rFonts w:asciiTheme="minorHAnsi" w:hAnsiTheme="minorHAnsi" w:cs="Arial"/>
          <w:b/>
          <w:sz w:val="22"/>
          <w:szCs w:val="22"/>
          <w:lang w:val="en-IE"/>
        </w:rPr>
        <w:t>when</w:t>
      </w:r>
    </w:p>
    <w:p w:rsidR="00674362" w:rsidRPr="00674362" w:rsidRDefault="00674362" w:rsidP="00674362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  <w:lang w:val="en-IE"/>
        </w:rPr>
        <w:sectPr w:rsidR="00674362" w:rsidRPr="00674362"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Theme="minorHAnsi" w:hAnsiTheme="minorHAnsi" w:cs="Arial"/>
          <w:b/>
          <w:sz w:val="22"/>
          <w:szCs w:val="22"/>
          <w:lang w:val="en-IE"/>
        </w:rPr>
        <w:t>Achievement of targets</w:t>
      </w:r>
      <w:r>
        <w:rPr>
          <w:rFonts w:asciiTheme="minorHAnsi" w:hAnsiTheme="minorHAnsi" w:cs="Arial"/>
          <w:sz w:val="22"/>
          <w:szCs w:val="22"/>
          <w:lang w:val="en-IE"/>
        </w:rPr>
        <w:t xml:space="preserve"> (original and modified), and </w:t>
      </w:r>
      <w:r>
        <w:rPr>
          <w:rFonts w:asciiTheme="minorHAnsi" w:hAnsiTheme="minorHAnsi" w:cs="Arial"/>
          <w:b/>
          <w:sz w:val="22"/>
          <w:szCs w:val="22"/>
          <w:lang w:val="en-IE"/>
        </w:rPr>
        <w:t>when they have been achieved</w:t>
      </w:r>
    </w:p>
    <w:tbl>
      <w:tblPr>
        <w:tblStyle w:val="TableGrid"/>
        <w:tblpPr w:leftFromText="180" w:rightFromText="180" w:vertAnchor="page" w:horzAnchor="margin" w:tblpXSpec="center" w:tblpY="1666"/>
        <w:tblW w:w="15594" w:type="dxa"/>
        <w:tblLook w:val="04A0" w:firstRow="1" w:lastRow="0" w:firstColumn="1" w:lastColumn="0" w:noHBand="0" w:noVBand="1"/>
      </w:tblPr>
      <w:tblGrid>
        <w:gridCol w:w="3119"/>
        <w:gridCol w:w="3827"/>
        <w:gridCol w:w="392"/>
        <w:gridCol w:w="3152"/>
        <w:gridCol w:w="2693"/>
        <w:gridCol w:w="2411"/>
      </w:tblGrid>
      <w:tr w:rsidR="00674362" w:rsidTr="00674362">
        <w:trPr>
          <w:trHeight w:val="139"/>
        </w:trPr>
        <w:tc>
          <w:tcPr>
            <w:tcW w:w="15594" w:type="dxa"/>
            <w:gridSpan w:val="6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School Improvement Plan for Literacy- (Writing Genres)</w:t>
            </w:r>
          </w:p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2019-2021</w:t>
            </w:r>
          </w:p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St. Joseph’s N.S.</w:t>
            </w:r>
          </w:p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4362" w:rsidTr="00674362">
        <w:trPr>
          <w:trHeight w:val="139"/>
        </w:trPr>
        <w:tc>
          <w:tcPr>
            <w:tcW w:w="3119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Improvement Targets</w:t>
            </w:r>
          </w:p>
        </w:tc>
        <w:tc>
          <w:tcPr>
            <w:tcW w:w="4219" w:type="dxa"/>
            <w:gridSpan w:val="2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Required Actions</w:t>
            </w:r>
          </w:p>
        </w:tc>
        <w:tc>
          <w:tcPr>
            <w:tcW w:w="3152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Success Criteria / Measurable Outcomes</w:t>
            </w:r>
          </w:p>
        </w:tc>
        <w:tc>
          <w:tcPr>
            <w:tcW w:w="2693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Persons Responsible</w:t>
            </w:r>
          </w:p>
          <w:p w:rsidR="00674362" w:rsidRPr="00770C28" w:rsidRDefault="00674362" w:rsidP="00674362">
            <w:p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Timeframe for Actions</w:t>
            </w:r>
          </w:p>
          <w:p w:rsidR="00674362" w:rsidRPr="00770C28" w:rsidRDefault="00674362" w:rsidP="00674362">
            <w:pPr>
              <w:jc w:val="center"/>
              <w:rPr>
                <w:b/>
              </w:rPr>
            </w:pPr>
          </w:p>
        </w:tc>
      </w:tr>
      <w:tr w:rsidR="00674362" w:rsidTr="00674362">
        <w:trPr>
          <w:trHeight w:val="139"/>
        </w:trPr>
        <w:tc>
          <w:tcPr>
            <w:tcW w:w="3119" w:type="dxa"/>
          </w:tcPr>
          <w:p w:rsidR="00674362" w:rsidRDefault="00674362" w:rsidP="00674362">
            <w:pPr>
              <w:pStyle w:val="ListParagraph"/>
              <w:rPr>
                <w:rFonts w:asciiTheme="minorHAnsi" w:hAnsiTheme="minorHAnsi"/>
                <w:b/>
                <w:sz w:val="22"/>
                <w:szCs w:val="28"/>
                <w:lang w:val="en-IE"/>
              </w:rPr>
            </w:pPr>
          </w:p>
          <w:p w:rsidR="00674362" w:rsidRDefault="00674362" w:rsidP="00674362">
            <w:pPr>
              <w:pStyle w:val="ListParagraph"/>
              <w:rPr>
                <w:rFonts w:asciiTheme="minorHAnsi" w:hAnsiTheme="minorHAnsi"/>
                <w:b/>
                <w:sz w:val="22"/>
                <w:szCs w:val="28"/>
                <w:lang w:val="en-IE"/>
              </w:rPr>
            </w:pPr>
          </w:p>
          <w:p w:rsidR="00674362" w:rsidRPr="006516F0" w:rsidRDefault="00674362" w:rsidP="00674362">
            <w:pPr>
              <w:pStyle w:val="ListParagraph"/>
              <w:rPr>
                <w:rFonts w:asciiTheme="minorHAnsi" w:hAnsiTheme="minorHAnsi"/>
                <w:b/>
                <w:sz w:val="22"/>
                <w:szCs w:val="28"/>
                <w:lang w:val="en-IE"/>
              </w:rPr>
            </w:pPr>
          </w:p>
          <w:p w:rsidR="00674362" w:rsidRPr="00106B04" w:rsidRDefault="001D3521" w:rsidP="0067436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8"/>
                <w:lang w:val="en-IE"/>
              </w:rPr>
            </w:pPr>
            <w:r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>By April</w:t>
            </w:r>
            <w:r w:rsidR="00674362" w:rsidRPr="006B353F"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 xml:space="preserve"> 2021</w:t>
            </w:r>
            <w:r w:rsidR="00674362" w:rsidRPr="00106B04">
              <w:rPr>
                <w:rFonts w:asciiTheme="minorHAnsi" w:hAnsiTheme="minorHAnsi"/>
                <w:b/>
                <w:sz w:val="22"/>
                <w:szCs w:val="22"/>
              </w:rPr>
              <w:t xml:space="preserve"> all pupils will be able to write independently in a variety of genres using appropriate structure, vocabulary and language features.</w:t>
            </w:r>
            <w:r w:rsidR="00674362" w:rsidRPr="00106B04"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 xml:space="preserve"> </w:t>
            </w:r>
          </w:p>
          <w:p w:rsidR="00674362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Pr="00AB1FC9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Pr="00A97315" w:rsidRDefault="001D3521" w:rsidP="0067436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>By April</w:t>
            </w:r>
            <w:r w:rsidR="00674362" w:rsidRPr="006B353F"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 xml:space="preserve"> 2021</w:t>
            </w:r>
            <w:r w:rsidR="00674362" w:rsidRPr="00106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4362" w:rsidRPr="00A97315">
              <w:rPr>
                <w:rFonts w:asciiTheme="minorHAnsi" w:hAnsiTheme="minorHAnsi"/>
                <w:b/>
                <w:sz w:val="22"/>
                <w:szCs w:val="22"/>
              </w:rPr>
              <w:t>pupils will be able to write neatly, legibly and in a manner that is appropriate to their developmental level</w:t>
            </w:r>
          </w:p>
          <w:p w:rsidR="00674362" w:rsidRPr="00AF5E6D" w:rsidRDefault="00674362" w:rsidP="00674362">
            <w:pPr>
              <w:pStyle w:val="ListParagraph"/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Default="00674362" w:rsidP="00674362"/>
        </w:tc>
        <w:tc>
          <w:tcPr>
            <w:tcW w:w="4219" w:type="dxa"/>
            <w:gridSpan w:val="2"/>
          </w:tcPr>
          <w:p w:rsidR="00674362" w:rsidRPr="00DE0E20" w:rsidRDefault="00674362" w:rsidP="0067436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E0E20">
              <w:rPr>
                <w:rFonts w:asciiTheme="minorHAnsi" w:hAnsiTheme="minorHAnsi"/>
                <w:b/>
                <w:sz w:val="28"/>
                <w:szCs w:val="28"/>
              </w:rPr>
              <w:t>Year 1</w:t>
            </w:r>
          </w:p>
          <w:p w:rsidR="00674362" w:rsidRDefault="00674362" w:rsidP="00674362">
            <w:pPr>
              <w:rPr>
                <w:rFonts w:asciiTheme="minorHAnsi" w:hAnsiTheme="minorHAnsi"/>
                <w:b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 Writing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 xml:space="preserve"> at </w:t>
            </w:r>
            <w:proofErr w:type="spellStart"/>
            <w:r w:rsidRPr="0066651F">
              <w:rPr>
                <w:rFonts w:asciiTheme="minorHAnsi" w:hAnsiTheme="minorHAnsi"/>
                <w:sz w:val="22"/>
                <w:szCs w:val="22"/>
              </w:rPr>
              <w:t>Croke</w:t>
            </w:r>
            <w:proofErr w:type="spellEnd"/>
            <w:r w:rsidRPr="0066651F">
              <w:rPr>
                <w:rFonts w:asciiTheme="minorHAnsi" w:hAnsiTheme="minorHAnsi"/>
                <w:sz w:val="22"/>
                <w:szCs w:val="22"/>
              </w:rPr>
              <w:t xml:space="preserve"> Park/ Staff Meeting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share best practice</w:t>
            </w:r>
          </w:p>
          <w:p w:rsidR="00674362" w:rsidRPr="00CF4F6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Writing taught discretely weekly</w:t>
            </w:r>
          </w:p>
          <w:p w:rsidR="00674362" w:rsidRPr="005158B2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Writing for socialization to be taught continuously throughout the year</w:t>
            </w:r>
          </w:p>
          <w:p w:rsidR="00674362" w:rsidRPr="00A97315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F72ECA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Celebrate pupils’ achievements and display samples of the writing genre taught</w:t>
            </w:r>
          </w:p>
          <w:p w:rsidR="00674362" w:rsidRPr="003B4C56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Whole staff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review of writing</w:t>
            </w:r>
          </w:p>
          <w:p w:rsidR="00674362" w:rsidRPr="00EC51E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 xml:space="preserve">Meeting with </w:t>
            </w:r>
            <w:r>
              <w:rPr>
                <w:rFonts w:asciiTheme="minorHAnsi" w:hAnsiTheme="minorHAnsi"/>
                <w:sz w:val="22"/>
                <w:szCs w:val="22"/>
              </w:rPr>
              <w:t>Inspector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Darragh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Mannion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 on 20/02/2019 for support with SSE in Literacy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Meeting with PDST Advisor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 Therese Marie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Vahey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 on 6/03/2019 &amp; 13/03/2019</w:t>
            </w:r>
          </w:p>
          <w:p w:rsidR="00674362" w:rsidRPr="002914C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CPD </w:t>
            </w:r>
            <w:r>
              <w:rPr>
                <w:rFonts w:asciiTheme="minorHAnsi" w:hAnsiTheme="minorHAnsi"/>
                <w:sz w:val="22"/>
                <w:szCs w:val="22"/>
              </w:rPr>
              <w:t>for all staff in the area of Writing linking it with PLC</w:t>
            </w:r>
          </w:p>
          <w:p w:rsidR="00674362" w:rsidRPr="00182029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Copy of PDST Writing Genre Booklet distributed to all staff</w:t>
            </w:r>
          </w:p>
          <w:p w:rsidR="00674362" w:rsidRPr="002914C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Time allocated for all staff to familiarize themselves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 xml:space="preserve"> with PDST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Writing Genre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Booklet</w:t>
            </w:r>
            <w:r>
              <w:rPr>
                <w:rFonts w:asciiTheme="minorHAnsi" w:hAnsiTheme="minorHAnsi"/>
                <w:sz w:val="22"/>
                <w:szCs w:val="22"/>
              </w:rPr>
              <w:t>, PLC writing learning outcomes and PLC Support Material for Writing.</w:t>
            </w:r>
          </w:p>
          <w:p w:rsidR="00674362" w:rsidRPr="002914C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Tracker children (three) identified according to teacher observation (Low, Middle, High) </w:t>
            </w:r>
          </w:p>
          <w:p w:rsidR="00674362" w:rsidRPr="009D1907" w:rsidRDefault="00674362" w:rsidP="00674362">
            <w:pPr>
              <w:rPr>
                <w:rFonts w:asciiTheme="minorHAnsi" w:hAnsiTheme="minorHAnsi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Identify a whole school approach to the teaching of writing genres </w:t>
            </w:r>
          </w:p>
          <w:p w:rsidR="00674362" w:rsidRDefault="00674362" w:rsidP="00674362"/>
        </w:tc>
        <w:tc>
          <w:tcPr>
            <w:tcW w:w="3152" w:type="dxa"/>
          </w:tcPr>
          <w:p w:rsidR="00674362" w:rsidRPr="00EC51E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66651F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Teacher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feedback on the whole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writing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/>
                <w:sz w:val="22"/>
                <w:szCs w:val="22"/>
              </w:rPr>
              <w:t>rocess and the learner outcomes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 Feedback via questionnaires</w:t>
            </w:r>
          </w:p>
          <w:p w:rsidR="00674362" w:rsidRPr="00EC51E7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Parent feedback via questionnaires</w:t>
            </w:r>
          </w:p>
          <w:p w:rsidR="00674362" w:rsidRPr="00AB364F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B364F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Tracker children (review of writing pre and post explicit teaching)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B95329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B95329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B95329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Literacy Link teacher to retain folder with tracker pupil data</w:t>
            </w:r>
          </w:p>
          <w:p w:rsidR="00674362" w:rsidRPr="00182029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97315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Updated plan for writing genres</w:t>
            </w:r>
          </w:p>
          <w:p w:rsidR="00674362" w:rsidRDefault="00674362" w:rsidP="00674362"/>
        </w:tc>
        <w:tc>
          <w:tcPr>
            <w:tcW w:w="2693" w:type="dxa"/>
          </w:tcPr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Teaching Staff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 teachers will complete a class evaluation checklist for literacy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CC64CA" w:rsidRDefault="001D3521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Principal &amp; Literacy link Teacher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staff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Literacy Link teacher &amp; principal will lead the staff in the development of a writing plan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staff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/>
        </w:tc>
        <w:tc>
          <w:tcPr>
            <w:tcW w:w="2411" w:type="dxa"/>
          </w:tcPr>
          <w:p w:rsidR="001D3521" w:rsidRDefault="001D3521" w:rsidP="0067436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Default="00674362" w:rsidP="00674362">
            <w:r w:rsidRPr="005F761F">
              <w:rPr>
                <w:rFonts w:asciiTheme="minorHAnsi" w:hAnsiTheme="minorHAnsi"/>
                <w:b/>
                <w:sz w:val="22"/>
                <w:szCs w:val="22"/>
              </w:rPr>
              <w:t>September 2018 – March 2019</w:t>
            </w:r>
          </w:p>
        </w:tc>
      </w:tr>
      <w:tr w:rsidR="00674362" w:rsidTr="00674362">
        <w:trPr>
          <w:trHeight w:val="139"/>
        </w:trPr>
        <w:tc>
          <w:tcPr>
            <w:tcW w:w="3119" w:type="dxa"/>
          </w:tcPr>
          <w:p w:rsidR="00674362" w:rsidRDefault="00674362" w:rsidP="00674362"/>
        </w:tc>
        <w:tc>
          <w:tcPr>
            <w:tcW w:w="4219" w:type="dxa"/>
            <w:gridSpan w:val="2"/>
          </w:tcPr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Explicitly teach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Explanation writing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using the gradual release of responsibility.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Whole school approach using the Seven Step Process</w:t>
            </w:r>
          </w:p>
          <w:p w:rsidR="00674362" w:rsidRPr="00BE394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CF4F6A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Review tracker children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using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21602"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Explanation writing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sample </w:t>
            </w:r>
          </w:p>
          <w:p w:rsidR="00674362" w:rsidRPr="00CF4F6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discussion</w:t>
            </w:r>
          </w:p>
          <w:p w:rsidR="00674362" w:rsidRDefault="00674362" w:rsidP="00674362"/>
        </w:tc>
        <w:tc>
          <w:tcPr>
            <w:tcW w:w="3152" w:type="dxa"/>
          </w:tcPr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66651F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Teacher feedback on the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/>
                <w:sz w:val="22"/>
                <w:szCs w:val="22"/>
              </w:rPr>
              <w:t>rocess and the learner outcomes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 Feedback</w:t>
            </w:r>
          </w:p>
          <w:p w:rsidR="00674362" w:rsidRPr="00AB364F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B364F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Tracker children (review)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Literacy Link teacher to retain folder with tracker pupil data</w:t>
            </w:r>
          </w:p>
          <w:p w:rsidR="00674362" w:rsidRDefault="00674362" w:rsidP="00674362"/>
        </w:tc>
        <w:tc>
          <w:tcPr>
            <w:tcW w:w="2693" w:type="dxa"/>
          </w:tcPr>
          <w:p w:rsidR="00674362" w:rsidRPr="00670C89" w:rsidRDefault="00674362" w:rsidP="00674362"/>
          <w:p w:rsidR="00674362" w:rsidRPr="00670C89" w:rsidRDefault="00674362" w:rsidP="00674362">
            <w:r w:rsidRPr="00670C89">
              <w:t>Class Teachers</w:t>
            </w:r>
          </w:p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>
            <w:r w:rsidRPr="00670C89">
              <w:t>Principal &amp; Literacy Link teacher</w:t>
            </w:r>
          </w:p>
        </w:tc>
        <w:tc>
          <w:tcPr>
            <w:tcW w:w="2411" w:type="dxa"/>
          </w:tcPr>
          <w:p w:rsidR="00674362" w:rsidRDefault="00674362" w:rsidP="0067436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674362" w:rsidRDefault="00674362" w:rsidP="00674362">
            <w:r w:rsidRPr="001E53B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April 2019-June 2019</w:t>
            </w:r>
          </w:p>
        </w:tc>
      </w:tr>
      <w:tr w:rsidR="00674362" w:rsidTr="00674362">
        <w:trPr>
          <w:trHeight w:val="4442"/>
        </w:trPr>
        <w:tc>
          <w:tcPr>
            <w:tcW w:w="3119" w:type="dxa"/>
          </w:tcPr>
          <w:p w:rsidR="00674362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</w:tc>
        <w:tc>
          <w:tcPr>
            <w:tcW w:w="4219" w:type="dxa"/>
            <w:gridSpan w:val="2"/>
          </w:tcPr>
          <w:p w:rsidR="00674362" w:rsidRDefault="00674362" w:rsidP="00674362">
            <w:pPr>
              <w:pStyle w:val="ListParagraph"/>
              <w:ind w:left="43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CC64CA" w:rsidRDefault="00674362" w:rsidP="00674362">
            <w:pPr>
              <w:pStyle w:val="ListParagraph"/>
              <w:numPr>
                <w:ilvl w:val="0"/>
                <w:numId w:val="4"/>
              </w:numPr>
              <w:ind w:left="430" w:hanging="430"/>
              <w:rPr>
                <w:rFonts w:asciiTheme="minorHAnsi" w:hAnsiTheme="minorHAnsi"/>
                <w:sz w:val="22"/>
                <w:szCs w:val="22"/>
              </w:rPr>
            </w:pPr>
            <w:r w:rsidRPr="00CC64CA">
              <w:rPr>
                <w:rFonts w:asciiTheme="minorHAnsi" w:hAnsiTheme="minorHAnsi"/>
                <w:sz w:val="22"/>
                <w:szCs w:val="22"/>
              </w:rPr>
              <w:t xml:space="preserve">Explicitly teach </w:t>
            </w:r>
            <w:r w:rsidRPr="00CC64CA">
              <w:rPr>
                <w:rFonts w:asciiTheme="minorHAnsi" w:hAnsiTheme="minorHAnsi"/>
                <w:b/>
                <w:sz w:val="22"/>
                <w:szCs w:val="22"/>
              </w:rPr>
              <w:t xml:space="preserve">Narrative </w:t>
            </w:r>
            <w:r w:rsidRPr="00CC64CA">
              <w:rPr>
                <w:rFonts w:asciiTheme="minorHAnsi" w:hAnsiTheme="minorHAnsi"/>
                <w:sz w:val="22"/>
                <w:szCs w:val="22"/>
              </w:rPr>
              <w:t>writing using the gradual release of responsibility.</w:t>
            </w:r>
          </w:p>
          <w:p w:rsidR="00674362" w:rsidRPr="00CC64C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Whole school approach using the Seven Step Process</w:t>
            </w:r>
          </w:p>
          <w:p w:rsidR="00674362" w:rsidRPr="00BE394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CF4F6A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Review tracker children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using</w:t>
            </w:r>
            <w:r w:rsidRPr="006353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Narrative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writing sample </w:t>
            </w:r>
          </w:p>
          <w:p w:rsidR="00674362" w:rsidRPr="00CF4F6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</w:pPr>
            <w:r w:rsidRPr="00182029">
              <w:rPr>
                <w:rFonts w:asciiTheme="minorHAnsi" w:hAnsiTheme="minorHAnsi"/>
                <w:sz w:val="22"/>
                <w:szCs w:val="22"/>
              </w:rPr>
              <w:t>Staff discussion</w:t>
            </w:r>
          </w:p>
          <w:p w:rsidR="00674362" w:rsidRPr="00182029" w:rsidRDefault="00674362" w:rsidP="00674362"/>
        </w:tc>
        <w:tc>
          <w:tcPr>
            <w:tcW w:w="3152" w:type="dxa"/>
          </w:tcPr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66651F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Teacher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feedback on the whole p</w:t>
            </w:r>
            <w:r>
              <w:rPr>
                <w:rFonts w:asciiTheme="minorHAnsi" w:hAnsiTheme="minorHAnsi"/>
                <w:sz w:val="22"/>
                <w:szCs w:val="22"/>
              </w:rPr>
              <w:t>rocess and the learner outcomes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 Feedback</w:t>
            </w:r>
          </w:p>
          <w:p w:rsidR="00674362" w:rsidRPr="00AB364F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B364F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Tracker children (review)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Literacy Link teacher to retain folder with tracker pupil data</w:t>
            </w:r>
          </w:p>
          <w:p w:rsidR="00674362" w:rsidRPr="00182029" w:rsidRDefault="00674362" w:rsidP="00674362"/>
          <w:p w:rsidR="00674362" w:rsidRPr="00182029" w:rsidRDefault="00674362" w:rsidP="00674362"/>
        </w:tc>
        <w:tc>
          <w:tcPr>
            <w:tcW w:w="2693" w:type="dxa"/>
          </w:tcPr>
          <w:p w:rsidR="00674362" w:rsidRDefault="00674362" w:rsidP="00674362"/>
          <w:p w:rsidR="00674362" w:rsidRPr="00182029" w:rsidRDefault="00674362" w:rsidP="00674362">
            <w:r>
              <w:t>All Staff</w:t>
            </w:r>
          </w:p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>
            <w:r w:rsidRPr="00670C89">
              <w:t>Principal &amp; Literacy Link teacher</w:t>
            </w:r>
          </w:p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</w:tc>
        <w:tc>
          <w:tcPr>
            <w:tcW w:w="2411" w:type="dxa"/>
          </w:tcPr>
          <w:p w:rsidR="00674362" w:rsidRDefault="00674362" w:rsidP="0067436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Default="00674362" w:rsidP="00674362">
            <w:r w:rsidRPr="00385FA4">
              <w:rPr>
                <w:rFonts w:asciiTheme="minorHAnsi" w:hAnsiTheme="minorHAnsi"/>
                <w:b/>
                <w:sz w:val="22"/>
                <w:szCs w:val="22"/>
              </w:rPr>
              <w:t>September 2019-December 2019</w:t>
            </w:r>
          </w:p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  <w:p w:rsidR="00674362" w:rsidRPr="00182029" w:rsidRDefault="00674362" w:rsidP="00674362"/>
        </w:tc>
      </w:tr>
      <w:tr w:rsidR="00674362" w:rsidTr="00674362">
        <w:trPr>
          <w:trHeight w:val="4210"/>
        </w:trPr>
        <w:tc>
          <w:tcPr>
            <w:tcW w:w="3119" w:type="dxa"/>
          </w:tcPr>
          <w:p w:rsidR="00674362" w:rsidRDefault="00674362" w:rsidP="00674362"/>
        </w:tc>
        <w:tc>
          <w:tcPr>
            <w:tcW w:w="4219" w:type="dxa"/>
            <w:gridSpan w:val="2"/>
          </w:tcPr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Explicitly teach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Report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writing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using the gradual release of responsibility.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Whole school approach using the Seven Step Process</w:t>
            </w:r>
          </w:p>
          <w:p w:rsidR="00674362" w:rsidRPr="00BE394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CF4F6A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Review tracker children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using</w:t>
            </w:r>
            <w:r w:rsidRPr="006353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writing sample </w:t>
            </w:r>
          </w:p>
          <w:p w:rsidR="00674362" w:rsidRPr="00CF4F6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discussion</w:t>
            </w:r>
          </w:p>
          <w:p w:rsidR="00674362" w:rsidRPr="00C507C0" w:rsidRDefault="00674362" w:rsidP="0067436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Pr="00C507C0" w:rsidRDefault="00674362" w:rsidP="00674362">
            <w:pPr>
              <w:pStyle w:val="ListParagraph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52" w:type="dxa"/>
          </w:tcPr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66651F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Teacher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feedback on the whole p</w:t>
            </w:r>
            <w:r>
              <w:rPr>
                <w:rFonts w:asciiTheme="minorHAnsi" w:hAnsiTheme="minorHAnsi"/>
                <w:sz w:val="22"/>
                <w:szCs w:val="22"/>
              </w:rPr>
              <w:t>rocess and the learner outcomes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 Feedback</w:t>
            </w:r>
          </w:p>
          <w:p w:rsidR="00674362" w:rsidRPr="00AB364F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B364F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Tracker children (review)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Literacy Link teacher to retain folder with tracker pupil data</w:t>
            </w:r>
          </w:p>
          <w:p w:rsidR="00674362" w:rsidRDefault="00674362" w:rsidP="00674362"/>
        </w:tc>
        <w:tc>
          <w:tcPr>
            <w:tcW w:w="2693" w:type="dxa"/>
          </w:tcPr>
          <w:p w:rsidR="00674362" w:rsidRDefault="00674362" w:rsidP="00674362"/>
          <w:p w:rsidR="00674362" w:rsidRPr="00670C89" w:rsidRDefault="00674362" w:rsidP="00674362"/>
          <w:p w:rsidR="00674362" w:rsidRPr="00670C89" w:rsidRDefault="00674362" w:rsidP="00674362">
            <w:r>
              <w:t>All Staff</w:t>
            </w:r>
          </w:p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Pr="00670C89" w:rsidRDefault="00674362" w:rsidP="00674362"/>
          <w:p w:rsidR="00674362" w:rsidRDefault="00674362" w:rsidP="00674362"/>
          <w:p w:rsidR="00674362" w:rsidRDefault="00674362" w:rsidP="00674362"/>
          <w:p w:rsidR="00674362" w:rsidRPr="00670C89" w:rsidRDefault="00674362" w:rsidP="00674362">
            <w:r w:rsidRPr="00670C89">
              <w:t>Principal &amp; Literacy Link teacher</w:t>
            </w:r>
          </w:p>
        </w:tc>
        <w:tc>
          <w:tcPr>
            <w:tcW w:w="2411" w:type="dxa"/>
          </w:tcPr>
          <w:p w:rsidR="00674362" w:rsidRDefault="00674362" w:rsidP="0067436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January</w:t>
            </w:r>
            <w:r w:rsidRPr="00385FA4">
              <w:rPr>
                <w:rFonts w:asciiTheme="minorHAnsi" w:hAnsiTheme="minorHAnsi"/>
                <w:b/>
                <w:sz w:val="22"/>
                <w:szCs w:val="22"/>
              </w:rPr>
              <w:t xml:space="preserve"> 2019-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March 2020</w:t>
            </w:r>
          </w:p>
          <w:p w:rsidR="00674362" w:rsidRDefault="00674362" w:rsidP="00674362"/>
        </w:tc>
      </w:tr>
      <w:tr w:rsidR="00674362" w:rsidTr="00674362">
        <w:trPr>
          <w:trHeight w:val="139"/>
        </w:trPr>
        <w:tc>
          <w:tcPr>
            <w:tcW w:w="3119" w:type="dxa"/>
            <w:shd w:val="clear" w:color="auto" w:fill="E5B8B7" w:themeFill="accent2" w:themeFillTint="66"/>
          </w:tcPr>
          <w:p w:rsidR="00674362" w:rsidRDefault="00674362" w:rsidP="00674362"/>
        </w:tc>
        <w:tc>
          <w:tcPr>
            <w:tcW w:w="4219" w:type="dxa"/>
            <w:gridSpan w:val="2"/>
            <w:shd w:val="clear" w:color="auto" w:fill="E5B8B7" w:themeFill="accent2" w:themeFillTint="66"/>
          </w:tcPr>
          <w:p w:rsidR="00674362" w:rsidRPr="00182029" w:rsidRDefault="00674362" w:rsidP="00674362">
            <w:pPr>
              <w:rPr>
                <w:b/>
              </w:rPr>
            </w:pPr>
            <w:r w:rsidRPr="00182029">
              <w:rPr>
                <w:b/>
              </w:rPr>
              <w:t>Review</w:t>
            </w:r>
            <w:r>
              <w:rPr>
                <w:b/>
              </w:rPr>
              <w:t xml:space="preserve"> of Year 1</w:t>
            </w:r>
          </w:p>
        </w:tc>
        <w:tc>
          <w:tcPr>
            <w:tcW w:w="3152" w:type="dxa"/>
            <w:shd w:val="clear" w:color="auto" w:fill="E5B8B7" w:themeFill="accent2" w:themeFillTint="66"/>
          </w:tcPr>
          <w:p w:rsidR="00674362" w:rsidRDefault="00674362" w:rsidP="00674362">
            <w:r>
              <w:t>All Staff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674362" w:rsidRDefault="00674362" w:rsidP="00674362"/>
        </w:tc>
        <w:tc>
          <w:tcPr>
            <w:tcW w:w="2411" w:type="dxa"/>
            <w:shd w:val="clear" w:color="auto" w:fill="E5B8B7" w:themeFill="accent2" w:themeFillTint="66"/>
          </w:tcPr>
          <w:p w:rsidR="00674362" w:rsidRDefault="00674362" w:rsidP="00674362">
            <w:r w:rsidRPr="001E53B7">
              <w:rPr>
                <w:rFonts w:asciiTheme="minorHAnsi" w:hAnsiTheme="minorHAnsi"/>
                <w:b/>
                <w:sz w:val="22"/>
                <w:szCs w:val="22"/>
              </w:rPr>
              <w:t>March 2020</w:t>
            </w:r>
          </w:p>
        </w:tc>
      </w:tr>
      <w:tr w:rsidR="00674362" w:rsidTr="00674362">
        <w:trPr>
          <w:trHeight w:val="139"/>
        </w:trPr>
        <w:tc>
          <w:tcPr>
            <w:tcW w:w="15594" w:type="dxa"/>
            <w:gridSpan w:val="6"/>
            <w:shd w:val="clear" w:color="auto" w:fill="FFFF00"/>
          </w:tcPr>
          <w:p w:rsidR="00674362" w:rsidRPr="00182029" w:rsidRDefault="00674362" w:rsidP="00674362">
            <w:pPr>
              <w:jc w:val="center"/>
              <w:rPr>
                <w:b/>
              </w:rPr>
            </w:pPr>
          </w:p>
          <w:p w:rsidR="00674362" w:rsidRPr="00182029" w:rsidRDefault="00674362" w:rsidP="00674362">
            <w:pPr>
              <w:jc w:val="center"/>
              <w:rPr>
                <w:b/>
              </w:rPr>
            </w:pPr>
            <w:r w:rsidRPr="00182029">
              <w:rPr>
                <w:b/>
              </w:rPr>
              <w:t>Year 2</w:t>
            </w:r>
          </w:p>
          <w:p w:rsidR="00674362" w:rsidRDefault="00674362" w:rsidP="00674362">
            <w:pPr>
              <w:jc w:val="center"/>
            </w:pPr>
          </w:p>
        </w:tc>
      </w:tr>
      <w:tr w:rsidR="00674362" w:rsidTr="00674362">
        <w:trPr>
          <w:trHeight w:val="139"/>
        </w:trPr>
        <w:tc>
          <w:tcPr>
            <w:tcW w:w="3119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Improvement Targets</w:t>
            </w:r>
          </w:p>
        </w:tc>
        <w:tc>
          <w:tcPr>
            <w:tcW w:w="3827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Required Actions</w:t>
            </w:r>
          </w:p>
        </w:tc>
        <w:tc>
          <w:tcPr>
            <w:tcW w:w="3544" w:type="dxa"/>
            <w:gridSpan w:val="2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Success Criteria / Measurable Outcomes</w:t>
            </w:r>
          </w:p>
        </w:tc>
        <w:tc>
          <w:tcPr>
            <w:tcW w:w="2693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Persons Responsible</w:t>
            </w:r>
          </w:p>
          <w:p w:rsidR="00674362" w:rsidRPr="00770C28" w:rsidRDefault="00674362" w:rsidP="00674362">
            <w:p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</w:rPr>
            </w:pPr>
            <w:r w:rsidRPr="00770C28">
              <w:rPr>
                <w:b/>
                <w:sz w:val="22"/>
                <w:szCs w:val="22"/>
              </w:rPr>
              <w:t>Timeframe for Actions</w:t>
            </w:r>
          </w:p>
          <w:p w:rsidR="00674362" w:rsidRPr="00770C28" w:rsidRDefault="00674362" w:rsidP="00674362">
            <w:pPr>
              <w:jc w:val="center"/>
              <w:rPr>
                <w:b/>
              </w:rPr>
            </w:pPr>
          </w:p>
        </w:tc>
      </w:tr>
      <w:tr w:rsidR="00674362" w:rsidTr="00674362">
        <w:trPr>
          <w:trHeight w:val="139"/>
        </w:trPr>
        <w:tc>
          <w:tcPr>
            <w:tcW w:w="3119" w:type="dxa"/>
          </w:tcPr>
          <w:p w:rsidR="00674362" w:rsidRPr="00106B04" w:rsidRDefault="00674362" w:rsidP="0067436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8"/>
                <w:lang w:val="en-IE"/>
              </w:rPr>
            </w:pPr>
            <w:r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 xml:space="preserve">By April </w:t>
            </w:r>
            <w:r w:rsidRPr="006B353F"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>2021</w:t>
            </w:r>
            <w:r w:rsidRPr="00106B04">
              <w:rPr>
                <w:rFonts w:asciiTheme="minorHAnsi" w:hAnsiTheme="minorHAnsi"/>
                <w:b/>
                <w:sz w:val="22"/>
                <w:szCs w:val="22"/>
              </w:rPr>
              <w:t xml:space="preserve"> all pupils will be able to write independently in a variety of genres using appropriate structure, vocabulary and language features.</w:t>
            </w:r>
            <w:r w:rsidRPr="00106B04"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 xml:space="preserve"> </w:t>
            </w:r>
          </w:p>
          <w:p w:rsidR="00674362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Pr="00AB1FC9" w:rsidRDefault="00674362" w:rsidP="00674362">
            <w:pPr>
              <w:rPr>
                <w:rFonts w:ascii="Calibri" w:hAnsi="Calibri"/>
                <w:b/>
                <w:sz w:val="22"/>
                <w:szCs w:val="28"/>
                <w:lang w:val="en-IE"/>
              </w:rPr>
            </w:pPr>
          </w:p>
          <w:p w:rsidR="00674362" w:rsidRPr="00A97315" w:rsidRDefault="00674362" w:rsidP="0067436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>By April</w:t>
            </w:r>
            <w:r w:rsidRPr="006B353F">
              <w:rPr>
                <w:rFonts w:asciiTheme="minorHAnsi" w:hAnsiTheme="minorHAnsi"/>
                <w:b/>
                <w:sz w:val="22"/>
                <w:szCs w:val="28"/>
                <w:lang w:val="en-IE"/>
              </w:rPr>
              <w:t xml:space="preserve"> 2021</w:t>
            </w:r>
            <w:r w:rsidRPr="00106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0C89">
              <w:rPr>
                <w:rFonts w:asciiTheme="minorHAnsi" w:hAnsiTheme="minorHAnsi"/>
                <w:b/>
                <w:sz w:val="22"/>
                <w:szCs w:val="22"/>
              </w:rPr>
              <w:t xml:space="preserve">all </w:t>
            </w:r>
            <w:r w:rsidRPr="00A97315">
              <w:rPr>
                <w:rFonts w:asciiTheme="minorHAnsi" w:hAnsiTheme="minorHAnsi"/>
                <w:b/>
                <w:sz w:val="22"/>
                <w:szCs w:val="22"/>
              </w:rPr>
              <w:t>pupils will be able to write neatly, legibly and in a manner that is appropriate to their developmental level</w:t>
            </w: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74362" w:rsidRPr="00182029" w:rsidRDefault="00674362" w:rsidP="00674362">
            <w:pPr>
              <w:pStyle w:val="ListParagraph"/>
              <w:numPr>
                <w:ilvl w:val="0"/>
                <w:numId w:val="7"/>
              </w:numPr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182029">
              <w:rPr>
                <w:rFonts w:asciiTheme="minorHAnsi" w:hAnsiTheme="minorHAnsi"/>
                <w:sz w:val="22"/>
                <w:szCs w:val="22"/>
              </w:rPr>
              <w:t xml:space="preserve">Explicitly teach </w:t>
            </w:r>
            <w:r w:rsidRPr="00182029">
              <w:rPr>
                <w:rFonts w:asciiTheme="minorHAnsi" w:hAnsiTheme="minorHAnsi"/>
                <w:b/>
                <w:sz w:val="22"/>
                <w:szCs w:val="22"/>
              </w:rPr>
              <w:t xml:space="preserve">Recount </w:t>
            </w:r>
            <w:r w:rsidRPr="00182029">
              <w:rPr>
                <w:rFonts w:asciiTheme="minorHAnsi" w:hAnsiTheme="minorHAnsi"/>
                <w:sz w:val="22"/>
                <w:szCs w:val="22"/>
              </w:rPr>
              <w:t>writing using the gradual release of responsibility.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0C2A50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Whole school approach using the </w:t>
            </w:r>
          </w:p>
          <w:p w:rsidR="00674362" w:rsidRPr="00C96E24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C96E24">
              <w:rPr>
                <w:rFonts w:asciiTheme="minorHAnsi" w:hAnsiTheme="minorHAnsi"/>
                <w:sz w:val="22"/>
                <w:szCs w:val="22"/>
              </w:rPr>
              <w:t>Seven Step Process</w:t>
            </w:r>
          </w:p>
          <w:p w:rsidR="00674362" w:rsidRPr="00CF4F6A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Review tracker children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using</w:t>
            </w:r>
            <w:r w:rsidRPr="006353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385FA4">
              <w:rPr>
                <w:rFonts w:asciiTheme="minorHAnsi" w:hAnsiTheme="minorHAnsi"/>
                <w:b/>
                <w:sz w:val="22"/>
                <w:szCs w:val="22"/>
              </w:rPr>
              <w:t xml:space="preserve"> Recount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writing sample </w:t>
            </w:r>
          </w:p>
          <w:p w:rsidR="00674362" w:rsidRPr="00CF4F6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670C89" w:rsidRDefault="00674362" w:rsidP="00674362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670C89">
              <w:rPr>
                <w:rFonts w:asciiTheme="minorHAnsi" w:hAnsiTheme="minorHAnsi"/>
                <w:sz w:val="22"/>
                <w:szCs w:val="22"/>
              </w:rPr>
              <w:t>Staff discussion</w:t>
            </w:r>
          </w:p>
        </w:tc>
        <w:tc>
          <w:tcPr>
            <w:tcW w:w="3544" w:type="dxa"/>
            <w:gridSpan w:val="2"/>
          </w:tcPr>
          <w:p w:rsidR="00674362" w:rsidRPr="0066651F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Teacher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feedback on the whole p</w:t>
            </w:r>
            <w:r>
              <w:rPr>
                <w:rFonts w:asciiTheme="minorHAnsi" w:hAnsiTheme="minorHAnsi"/>
                <w:sz w:val="22"/>
                <w:szCs w:val="22"/>
              </w:rPr>
              <w:t>rocess and the learner outcomes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 Feedback</w:t>
            </w:r>
          </w:p>
          <w:p w:rsidR="00674362" w:rsidRPr="00AB364F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B364F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Tracker children (review)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Literacy Link teacher to retain folder with tracker pupil data</w:t>
            </w:r>
          </w:p>
          <w:p w:rsidR="00674362" w:rsidRPr="00A97315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staff</w:t>
            </w:r>
          </w:p>
          <w:p w:rsidR="00674362" w:rsidRPr="001E53B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1E53B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1E53B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1E53B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1E53B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1E53B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1E53B7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 w:rsidRPr="00670C89">
              <w:t>Principal &amp; Literacy Link teacher</w:t>
            </w:r>
            <w:r w:rsidRPr="001E53B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674362" w:rsidRDefault="00674362" w:rsidP="0067436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 2020</w:t>
            </w:r>
            <w:r w:rsidRPr="00385FA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June 2020</w:t>
            </w:r>
          </w:p>
        </w:tc>
      </w:tr>
      <w:tr w:rsidR="00674362" w:rsidTr="00674362">
        <w:trPr>
          <w:trHeight w:val="139"/>
        </w:trPr>
        <w:tc>
          <w:tcPr>
            <w:tcW w:w="3119" w:type="dxa"/>
          </w:tcPr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Explicitly teach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Procedural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writing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using the gradual release of responsibility.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Whole school approach using the Seven Step Process</w:t>
            </w:r>
          </w:p>
          <w:p w:rsidR="00674362" w:rsidRPr="00BE394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CF4F6A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Review tracker children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using</w:t>
            </w:r>
            <w:r w:rsidRPr="006353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Procedural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writing sample </w:t>
            </w:r>
          </w:p>
          <w:p w:rsidR="00674362" w:rsidRPr="00CF4F6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discussion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Croke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Park)</w:t>
            </w: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674362" w:rsidRPr="0066651F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Teacher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feedback on the whole p</w:t>
            </w:r>
            <w:r>
              <w:rPr>
                <w:rFonts w:asciiTheme="minorHAnsi" w:hAnsiTheme="minorHAnsi"/>
                <w:sz w:val="22"/>
                <w:szCs w:val="22"/>
              </w:rPr>
              <w:t>rocess and the learner outcomes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 Feedback</w:t>
            </w:r>
          </w:p>
          <w:p w:rsidR="00674362" w:rsidRPr="00AB364F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B364F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Tracker children (review)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Literacy Link teacher to retain folder with tracker pupil data</w:t>
            </w:r>
          </w:p>
          <w:p w:rsidR="00674362" w:rsidRPr="00A97315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staff</w:t>
            </w: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</w:p>
          <w:p w:rsidR="00674362" w:rsidRDefault="00674362" w:rsidP="00674362">
            <w:pPr>
              <w:rPr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  <w:r w:rsidRPr="00670C89">
              <w:t>Principal &amp; Literacy Link teacher</w:t>
            </w:r>
          </w:p>
        </w:tc>
        <w:tc>
          <w:tcPr>
            <w:tcW w:w="2411" w:type="dxa"/>
          </w:tcPr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September 2020</w:t>
            </w:r>
            <w:r w:rsidRPr="00385FA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December  2020</w:t>
            </w:r>
          </w:p>
        </w:tc>
      </w:tr>
      <w:tr w:rsidR="00674362" w:rsidTr="00674362">
        <w:trPr>
          <w:trHeight w:val="139"/>
        </w:trPr>
        <w:tc>
          <w:tcPr>
            <w:tcW w:w="3119" w:type="dxa"/>
          </w:tcPr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Explicitly teach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Persuasive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writing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using the gradual release of responsibility.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Whole school approach using the Seven Step Process</w:t>
            </w:r>
          </w:p>
          <w:p w:rsidR="00674362" w:rsidRPr="00BE394F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CF4F6A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6651F">
              <w:rPr>
                <w:rFonts w:asciiTheme="minorHAnsi" w:hAnsiTheme="minorHAnsi"/>
                <w:sz w:val="22"/>
                <w:szCs w:val="22"/>
              </w:rPr>
              <w:t>Review tracker children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using</w:t>
            </w:r>
            <w:r w:rsidRPr="006353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Persuasive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writing sample </w:t>
            </w:r>
          </w:p>
          <w:p w:rsidR="00674362" w:rsidRPr="00CF4F6A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 discussion</w:t>
            </w: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674362" w:rsidRPr="0066651F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Teacher </w:t>
            </w:r>
            <w:r w:rsidRPr="0066651F">
              <w:rPr>
                <w:rFonts w:asciiTheme="minorHAnsi" w:hAnsiTheme="minorHAnsi"/>
                <w:sz w:val="22"/>
                <w:szCs w:val="22"/>
              </w:rPr>
              <w:t>feedback on the whole p</w:t>
            </w:r>
            <w:r>
              <w:rPr>
                <w:rFonts w:asciiTheme="minorHAnsi" w:hAnsiTheme="minorHAnsi"/>
                <w:sz w:val="22"/>
                <w:szCs w:val="22"/>
              </w:rPr>
              <w:t>rocess and the learner outcomes</w:t>
            </w:r>
          </w:p>
          <w:p w:rsidR="00674362" w:rsidRDefault="00674362" w:rsidP="00674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Pupil Feedback</w:t>
            </w:r>
          </w:p>
          <w:p w:rsidR="00674362" w:rsidRPr="00AB364F" w:rsidRDefault="00674362" w:rsidP="0067436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Pr="00AB364F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Tracker children (review)</w:t>
            </w:r>
          </w:p>
          <w:p w:rsidR="00674362" w:rsidRDefault="00674362" w:rsidP="0067436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74362" w:rsidRDefault="00674362" w:rsidP="006743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Literacy Link teacher to retain folder with tracker pupil data</w:t>
            </w: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74362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staff</w:t>
            </w: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</w:p>
          <w:p w:rsidR="00674362" w:rsidRDefault="00674362" w:rsidP="00674362">
            <w:pPr>
              <w:rPr>
                <w:sz w:val="22"/>
                <w:szCs w:val="22"/>
              </w:rPr>
            </w:pPr>
          </w:p>
          <w:p w:rsidR="00674362" w:rsidRPr="00670C89" w:rsidRDefault="00674362" w:rsidP="00674362">
            <w:pPr>
              <w:rPr>
                <w:sz w:val="22"/>
                <w:szCs w:val="22"/>
              </w:rPr>
            </w:pPr>
            <w:r w:rsidRPr="00670C89">
              <w:t>Principal &amp; Literacy Link teacher</w:t>
            </w:r>
          </w:p>
        </w:tc>
        <w:tc>
          <w:tcPr>
            <w:tcW w:w="2411" w:type="dxa"/>
          </w:tcPr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January  2021</w:t>
            </w:r>
            <w:r w:rsidRPr="00385FA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April  2021</w:t>
            </w:r>
          </w:p>
        </w:tc>
      </w:tr>
      <w:tr w:rsidR="00674362" w:rsidTr="00674362">
        <w:trPr>
          <w:trHeight w:val="139"/>
        </w:trPr>
        <w:tc>
          <w:tcPr>
            <w:tcW w:w="13183" w:type="dxa"/>
            <w:gridSpan w:val="5"/>
          </w:tcPr>
          <w:p w:rsidR="00674362" w:rsidRDefault="00674362" w:rsidP="006743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Default="00674362" w:rsidP="006743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516F0">
              <w:rPr>
                <w:rFonts w:asciiTheme="minorHAnsi" w:hAnsiTheme="minorHAnsi"/>
                <w:b/>
                <w:sz w:val="22"/>
                <w:szCs w:val="22"/>
              </w:rPr>
              <w:t>Review of Writing Plan</w:t>
            </w: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674362" w:rsidRDefault="00674362" w:rsidP="006743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Default="00674362" w:rsidP="006743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 2021</w:t>
            </w:r>
          </w:p>
        </w:tc>
      </w:tr>
      <w:tr w:rsidR="00674362" w:rsidTr="00674362">
        <w:trPr>
          <w:trHeight w:val="139"/>
        </w:trPr>
        <w:tc>
          <w:tcPr>
            <w:tcW w:w="15594" w:type="dxa"/>
            <w:gridSpan w:val="6"/>
            <w:shd w:val="clear" w:color="auto" w:fill="F2DBDB" w:themeFill="accent2" w:themeFillTint="33"/>
          </w:tcPr>
          <w:p w:rsidR="00674362" w:rsidRDefault="00674362" w:rsidP="006743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74362" w:rsidRDefault="00674362" w:rsidP="006743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Note: Writing to socialise will be targeted continuously throughout the duration of the school improvement plan 2019-2021</w:t>
            </w:r>
          </w:p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4362" w:rsidTr="00674362">
        <w:trPr>
          <w:trHeight w:val="139"/>
        </w:trPr>
        <w:tc>
          <w:tcPr>
            <w:tcW w:w="15594" w:type="dxa"/>
            <w:gridSpan w:val="6"/>
          </w:tcPr>
          <w:p w:rsidR="00674362" w:rsidRPr="00770C28" w:rsidRDefault="00674362" w:rsidP="0067436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516F0" w:rsidRDefault="006516F0"/>
    <w:p w:rsidR="00AF379B" w:rsidRDefault="00AF379B" w:rsidP="00C507C0">
      <w:pPr>
        <w:framePr w:hSpace="180" w:wrap="around" w:vAnchor="page" w:hAnchor="margin" w:y="616"/>
        <w:spacing w:line="480" w:lineRule="auto"/>
        <w:jc w:val="center"/>
      </w:pPr>
    </w:p>
    <w:sectPr w:rsidR="00AF379B" w:rsidSect="00C507C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D7" w:rsidRDefault="00E869D7" w:rsidP="00C507C0">
      <w:r>
        <w:separator/>
      </w:r>
    </w:p>
  </w:endnote>
  <w:endnote w:type="continuationSeparator" w:id="0">
    <w:p w:rsidR="00E869D7" w:rsidRDefault="00E869D7" w:rsidP="00C5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D7" w:rsidRDefault="00E869D7" w:rsidP="00C507C0">
      <w:r>
        <w:separator/>
      </w:r>
    </w:p>
  </w:footnote>
  <w:footnote w:type="continuationSeparator" w:id="0">
    <w:p w:rsidR="00E869D7" w:rsidRDefault="00E869D7" w:rsidP="00C5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C0" w:rsidRDefault="00C50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906"/>
    <w:multiLevelType w:val="hybridMultilevel"/>
    <w:tmpl w:val="C7A46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10A"/>
    <w:multiLevelType w:val="hybridMultilevel"/>
    <w:tmpl w:val="5DDC3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719B"/>
    <w:multiLevelType w:val="hybridMultilevel"/>
    <w:tmpl w:val="E4C2A8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B06FD"/>
    <w:multiLevelType w:val="hybridMultilevel"/>
    <w:tmpl w:val="779278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520F6"/>
    <w:multiLevelType w:val="hybridMultilevel"/>
    <w:tmpl w:val="4D5E92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068ED"/>
    <w:multiLevelType w:val="multilevel"/>
    <w:tmpl w:val="34700D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549A693B"/>
    <w:multiLevelType w:val="hybridMultilevel"/>
    <w:tmpl w:val="54B04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83561"/>
    <w:multiLevelType w:val="hybridMultilevel"/>
    <w:tmpl w:val="15049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B6C20"/>
    <w:multiLevelType w:val="hybridMultilevel"/>
    <w:tmpl w:val="A08A3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01618"/>
    <w:multiLevelType w:val="hybridMultilevel"/>
    <w:tmpl w:val="AC2A62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22D35"/>
    <w:multiLevelType w:val="hybridMultilevel"/>
    <w:tmpl w:val="D3E6D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136DA"/>
    <w:multiLevelType w:val="hybridMultilevel"/>
    <w:tmpl w:val="FA8C81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0"/>
    <w:rsid w:val="00182029"/>
    <w:rsid w:val="001D3521"/>
    <w:rsid w:val="00223C15"/>
    <w:rsid w:val="006516F0"/>
    <w:rsid w:val="00670C89"/>
    <w:rsid w:val="00674362"/>
    <w:rsid w:val="00920EA3"/>
    <w:rsid w:val="009275FB"/>
    <w:rsid w:val="00AF379B"/>
    <w:rsid w:val="00B15108"/>
    <w:rsid w:val="00C3710B"/>
    <w:rsid w:val="00C507C0"/>
    <w:rsid w:val="00E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743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7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50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7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C0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74362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743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7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50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7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C0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74362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McDonagh</dc:creator>
  <cp:lastModifiedBy>Marie McDonagh</cp:lastModifiedBy>
  <cp:revision>5</cp:revision>
  <cp:lastPrinted>2019-03-14T11:28:00Z</cp:lastPrinted>
  <dcterms:created xsi:type="dcterms:W3CDTF">2019-03-12T11:51:00Z</dcterms:created>
  <dcterms:modified xsi:type="dcterms:W3CDTF">2019-03-14T11:29:00Z</dcterms:modified>
</cp:coreProperties>
</file>