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628204111"/>
        <w:docPartObj>
          <w:docPartGallery w:val="Cover Pages"/>
          <w:docPartUnique/>
        </w:docPartObj>
      </w:sdtPr>
      <w:sdtEndPr/>
      <w:sdtContent>
        <w:p w:rsidR="00DB62AF" w:rsidRDefault="00DB62AF"/>
        <w:tbl>
          <w:tblPr>
            <w:tblpPr w:leftFromText="180" w:rightFromText="180" w:vertAnchor="page" w:horzAnchor="page" w:tblpX="9073" w:tblpY="3256"/>
            <w:tblW w:w="1909" w:type="pct"/>
            <w:tblBorders>
              <w:top w:val="thinThickSmallGap" w:sz="36" w:space="0" w:color="632423" w:themeColor="accent2" w:themeShade="80"/>
              <w:left w:val="thinThickSmallGap" w:sz="36" w:space="0" w:color="632423" w:themeColor="accent2" w:themeShade="80"/>
              <w:bottom w:val="thickThinSmallGap" w:sz="36" w:space="0" w:color="632423" w:themeColor="accent2" w:themeShade="80"/>
              <w:right w:val="thickThinSmallGap" w:sz="36" w:space="0" w:color="632423" w:themeColor="accent2" w:themeShade="80"/>
            </w:tblBorders>
            <w:shd w:val="clear" w:color="auto" w:fill="FFFFFF" w:themeFill="background1"/>
            <w:tblLook w:val="04A0" w:firstRow="1" w:lastRow="0" w:firstColumn="1" w:lastColumn="0" w:noHBand="0" w:noVBand="1"/>
          </w:tblPr>
          <w:tblGrid>
            <w:gridCol w:w="5919"/>
          </w:tblGrid>
          <w:tr w:rsidR="002B716F" w:rsidTr="002B716F">
            <w:trPr>
              <w:trHeight w:val="3770"/>
            </w:trPr>
            <w:tc>
              <w:tcPr>
                <w:tcW w:w="5000" w:type="pct"/>
                <w:shd w:val="clear" w:color="auto" w:fill="FFFFFF" w:themeFill="background1"/>
                <w:vAlign w:val="center"/>
              </w:tcPr>
              <w:p w:rsidR="002B716F" w:rsidRDefault="002B716F" w:rsidP="002B716F">
                <w:pPr>
                  <w:pStyle w:val="NoSpacing"/>
                  <w:jc w:val="center"/>
                  <w:rPr>
                    <w:rFonts w:asciiTheme="majorHAnsi" w:eastAsiaTheme="majorEastAsia" w:hAnsiTheme="majorHAnsi" w:cstheme="majorBidi"/>
                    <w:sz w:val="40"/>
                    <w:szCs w:val="40"/>
                  </w:rPr>
                </w:pPr>
                <w:bookmarkStart w:id="0" w:name="_GoBack"/>
                <w:bookmarkEnd w:id="0"/>
                <w:r>
                  <w:rPr>
                    <w:rFonts w:asciiTheme="majorHAnsi" w:eastAsiaTheme="majorEastAsia" w:hAnsiTheme="majorHAnsi" w:cstheme="majorBidi"/>
                    <w:sz w:val="40"/>
                    <w:szCs w:val="40"/>
                  </w:rPr>
                  <w:t>Bekan N.S.</w:t>
                </w:r>
              </w:p>
              <w:p w:rsidR="002B716F" w:rsidRDefault="002B716F" w:rsidP="002B716F">
                <w:pPr>
                  <w:pStyle w:val="NoSpacing"/>
                  <w:jc w:val="center"/>
                  <w:rPr>
                    <w:rFonts w:asciiTheme="majorHAnsi" w:eastAsiaTheme="majorEastAsia" w:hAnsiTheme="majorHAnsi" w:cstheme="majorBidi"/>
                    <w:sz w:val="40"/>
                    <w:szCs w:val="40"/>
                  </w:rPr>
                </w:pPr>
                <w:r>
                  <w:rPr>
                    <w:rFonts w:asciiTheme="majorHAnsi" w:eastAsiaTheme="majorEastAsia" w:hAnsiTheme="majorHAnsi" w:cstheme="majorBidi"/>
                    <w:sz w:val="40"/>
                    <w:szCs w:val="40"/>
                  </w:rPr>
                  <w:t>School Self-Evaluation Report</w:t>
                </w:r>
              </w:p>
              <w:p w:rsidR="002B716F" w:rsidRDefault="002B716F" w:rsidP="002B716F">
                <w:pPr>
                  <w:pStyle w:val="NoSpacing"/>
                  <w:jc w:val="center"/>
                </w:pPr>
                <w:r>
                  <w:rPr>
                    <w:rFonts w:asciiTheme="majorHAnsi" w:eastAsiaTheme="majorEastAsia" w:hAnsiTheme="majorHAnsi" w:cstheme="majorBidi"/>
                    <w:sz w:val="40"/>
                    <w:szCs w:val="40"/>
                  </w:rPr>
                  <w:t>2019</w:t>
                </w:r>
              </w:p>
              <w:p w:rsidR="002B716F" w:rsidRDefault="002B716F" w:rsidP="002B716F">
                <w:pPr>
                  <w:pStyle w:val="NoSpacing"/>
                  <w:jc w:val="center"/>
                </w:pPr>
              </w:p>
            </w:tc>
          </w:tr>
        </w:tbl>
        <w:p w:rsidR="00DB62AF" w:rsidRDefault="001507D2">
          <w:r>
            <w:rPr>
              <w:noProof/>
            </w:rPr>
            <mc:AlternateContent>
              <mc:Choice Requires="wps">
                <w:drawing>
                  <wp:anchor distT="0" distB="0" distL="114300" distR="114300" simplePos="0" relativeHeight="251663360" behindDoc="1" locked="0" layoutInCell="0" allowOverlap="1" wp14:anchorId="68F550ED" wp14:editId="262E7A27">
                    <wp:simplePos x="0" y="0"/>
                    <wp:positionH relativeFrom="page">
                      <wp:align>center</wp:align>
                    </wp:positionH>
                    <wp:positionV relativeFrom="page">
                      <wp:align>center</wp:align>
                    </wp:positionV>
                    <wp:extent cx="10692130" cy="7560310"/>
                    <wp:effectExtent l="0" t="0" r="4445" b="254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92130" cy="7560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B62AF" w:rsidRDefault="00DB62AF">
                                <w:pPr>
                                  <w:rPr>
                                    <w:rFonts w:asciiTheme="majorHAnsi" w:eastAsiaTheme="majorEastAsia" w:hAnsiTheme="majorHAnsi" w:cstheme="majorBidi"/>
                                    <w:color w:val="E6EED5" w:themeColor="accent3" w:themeTint="3F"/>
                                    <w:sz w:val="96"/>
                                    <w:szCs w:val="96"/>
                                  </w:rPr>
                                </w:pPr>
                                <w:r>
                                  <w:rPr>
                                    <w:rFonts w:asciiTheme="majorHAnsi" w:eastAsiaTheme="majorEastAsia" w:hAnsiTheme="majorHAnsi" w:cstheme="majorBidi"/>
                                    <w:color w:val="E6EED5" w:themeColor="accent3" w:themeTint="3F"/>
                                    <w:sz w:val="72"/>
                                    <w:szCs w:val="72"/>
                                  </w:rPr>
                                  <w:t>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w:t>
                                </w:r>
                                <w:r>
                                  <w:rPr>
                                    <w:rFonts w:asciiTheme="majorHAnsi" w:eastAsiaTheme="majorEastAsia" w:hAnsiTheme="majorHAnsi" w:cstheme="majorBidi"/>
                                    <w:color w:val="E6EED5" w:themeColor="accent3" w:themeTint="3F"/>
                                    <w:sz w:val="72"/>
                                    <w:szCs w:val="72"/>
                                    <w:u w:val="single"/>
                                  </w:rPr>
                                  <w:t>xcvbnmqwertyuiopasdfghjklzxcvbnmqw</w:t>
                                </w:r>
                                <w:r>
                                  <w:rPr>
                                    <w:rFonts w:asciiTheme="majorHAnsi" w:eastAsiaTheme="majorEastAsia" w:hAnsiTheme="majorHAnsi" w:cstheme="majorBidi"/>
                                    <w:color w:val="E6EED5" w:themeColor="accent3" w:themeTint="3F"/>
                                    <w:sz w:val="72"/>
                                    <w:szCs w:val="72"/>
                                  </w:rPr>
                                  <w:t>ertyuiopasdfghjklzxcvbnm</w:t>
                                </w:r>
                              </w:p>
                            </w:txbxContent>
                          </wps:txbx>
                          <wps:bodyPr rot="0" vert="horz" wrap="square" lIns="91440" tIns="45720" rIns="91440" bIns="45720" anchor="t" anchorCtr="0" upright="1">
                            <a:noAutofit/>
                          </wps:bodyPr>
                        </wps:wsp>
                      </a:graphicData>
                    </a:graphic>
                    <wp14:sizeRelH relativeFrom="page">
                      <wp14:pctWidth>100000</wp14:pctWidth>
                    </wp14:sizeRelH>
                    <wp14:sizeRelV relativeFrom="page">
                      <wp14:pctHeight>100000</wp14:pctHeight>
                    </wp14:sizeRelV>
                  </wp:anchor>
                </w:drawing>
              </mc:Choice>
              <mc:Fallback>
                <w:pict>
                  <v:rect id="Rectangle 4" o:spid="_x0000_s1026" style="position:absolute;margin-left:0;margin-top:0;width:841.9pt;height:595.3pt;z-index:-251653120;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" o:allowincell="f" stroked="f">
                    <v:textbox>
                      <w:txbxContent>
                        <w:p w:rsidR="00DB62AF" w:rsidRDefault="00DB62AF">
                          <w:pPr>
                            <w:rPr>
                              <w:rFonts w:asciiTheme="majorHAnsi" w:eastAsiaTheme="majorEastAsia" w:hAnsiTheme="majorHAnsi" w:cstheme="majorBidi"/>
                              <w:color w:val="E6EED5" w:themeColor="accent3" w:themeTint="3F"/>
                              <w:sz w:val="96"/>
                              <w:szCs w:val="96"/>
                            </w:rPr>
                          </w:pPr>
                          <w:r>
                            <w:rPr>
                              <w:rFonts w:asciiTheme="majorHAnsi" w:eastAsiaTheme="majorEastAsia" w:hAnsiTheme="majorHAnsi" w:cstheme="majorBidi"/>
                              <w:color w:val="E6EED5" w:themeColor="accent3" w:themeTint="3F"/>
                              <w:sz w:val="72"/>
                              <w:szCs w:val="72"/>
                            </w:rPr>
                            <w:t>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w:t>
                          </w:r>
                          <w:r>
                            <w:rPr>
                              <w:rFonts w:asciiTheme="majorHAnsi" w:eastAsiaTheme="majorEastAsia" w:hAnsiTheme="majorHAnsi" w:cstheme="majorBidi"/>
                              <w:color w:val="E6EED5" w:themeColor="accent3" w:themeTint="3F"/>
                              <w:sz w:val="72"/>
                              <w:szCs w:val="72"/>
                              <w:u w:val="single"/>
                            </w:rPr>
                            <w:t>xcvbnmqwertyuiopasdfghjklzxcvbnmqw</w:t>
                          </w:r>
                          <w:r>
                            <w:rPr>
                              <w:rFonts w:asciiTheme="majorHAnsi" w:eastAsiaTheme="majorEastAsia" w:hAnsiTheme="majorHAnsi" w:cstheme="majorBidi"/>
                              <w:color w:val="E6EED5" w:themeColor="accent3" w:themeTint="3F"/>
                              <w:sz w:val="72"/>
                              <w:szCs w:val="72"/>
                            </w:rPr>
                            <w:t>ertyuiopasdfghjklzxcvbnm</w:t>
                          </w:r>
                        </w:p>
                      </w:txbxContent>
                    </v:textbox>
                    <w10:wrap anchorx="page" anchory="page"/>
                  </v:rect>
                </w:pict>
              </mc:Fallback>
            </mc:AlternateContent>
          </w:r>
        </w:p>
        <w:p w:rsidR="00DB62AF" w:rsidRDefault="00DB62AF"/>
        <w:p w:rsidR="00DB62AF" w:rsidRDefault="00DB62AF"/>
        <w:p w:rsidR="00DB62AF" w:rsidRDefault="00DB62AF">
          <w:r>
            <w:br w:type="page"/>
          </w:r>
        </w:p>
      </w:sdtContent>
    </w:sdt>
    <w:p w:rsidR="00302305" w:rsidRDefault="00CA1B14" w:rsidP="000D2047">
      <w:pPr>
        <w:tabs>
          <w:tab w:val="left" w:pos="7513"/>
        </w:tabs>
      </w:pPr>
      <w:r>
        <w:rPr>
          <w:noProof/>
        </w:rPr>
        <w:lastRenderedPageBreak/>
        <mc:AlternateContent>
          <mc:Choice Requires="wps">
            <w:drawing>
              <wp:anchor distT="0" distB="0" distL="114300" distR="114300" simplePos="0" relativeHeight="251661312" behindDoc="0" locked="0" layoutInCell="1" allowOverlap="1" wp14:anchorId="4CE6DB57" wp14:editId="4F7971FF">
                <wp:simplePos x="0" y="0"/>
                <wp:positionH relativeFrom="column">
                  <wp:posOffset>4981575</wp:posOffset>
                </wp:positionH>
                <wp:positionV relativeFrom="paragraph">
                  <wp:posOffset>-390525</wp:posOffset>
                </wp:positionV>
                <wp:extent cx="4438650" cy="6486525"/>
                <wp:effectExtent l="0" t="0" r="19050" b="2857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6486525"/>
                        </a:xfrm>
                        <a:prstGeom prst="rect">
                          <a:avLst/>
                        </a:prstGeom>
                        <a:solidFill>
                          <a:srgbClr val="FFFFFF"/>
                        </a:solidFill>
                        <a:ln w="9525">
                          <a:solidFill>
                            <a:srgbClr val="000000"/>
                          </a:solidFill>
                          <a:miter lim="800000"/>
                          <a:headEnd/>
                          <a:tailEnd/>
                        </a:ln>
                      </wps:spPr>
                      <wps:txbx>
                        <w:txbxContent>
                          <w:p w:rsidR="005A27B5" w:rsidRDefault="0049132A" w:rsidP="00C8635B">
                            <w:pPr>
                              <w:spacing w:line="240" w:lineRule="auto"/>
                              <w:contextualSpacing/>
                              <w:jc w:val="center"/>
                              <w:rPr>
                                <w:b/>
                                <w:sz w:val="24"/>
                                <w:szCs w:val="24"/>
                              </w:rPr>
                            </w:pPr>
                            <w:r>
                              <w:rPr>
                                <w:b/>
                                <w:sz w:val="24"/>
                                <w:szCs w:val="24"/>
                              </w:rPr>
                              <w:t>Standardised Tests 2019</w:t>
                            </w:r>
                          </w:p>
                          <w:p w:rsidR="005A27B5" w:rsidRDefault="005A27B5" w:rsidP="00FE48EC">
                            <w:pPr>
                              <w:spacing w:line="240" w:lineRule="auto"/>
                              <w:contextualSpacing/>
                              <w:rPr>
                                <w:sz w:val="24"/>
                                <w:szCs w:val="24"/>
                              </w:rPr>
                            </w:pPr>
                            <w:r w:rsidRPr="005C26A7">
                              <w:rPr>
                                <w:b/>
                                <w:sz w:val="24"/>
                                <w:szCs w:val="24"/>
                              </w:rPr>
                              <w:t>Literacy &amp; Numeracy</w:t>
                            </w:r>
                            <w:r>
                              <w:rPr>
                                <w:sz w:val="24"/>
                                <w:szCs w:val="24"/>
                              </w:rPr>
                              <w:t>: Standardised testing</w:t>
                            </w:r>
                            <w:r w:rsidR="00C8635B">
                              <w:rPr>
                                <w:sz w:val="24"/>
                                <w:szCs w:val="24"/>
                              </w:rPr>
                              <w:t xml:space="preserve"> (</w:t>
                            </w:r>
                            <w:r>
                              <w:rPr>
                                <w:sz w:val="24"/>
                                <w:szCs w:val="24"/>
                              </w:rPr>
                              <w:t xml:space="preserve">Drumcondra </w:t>
                            </w:r>
                            <w:r w:rsidR="0049132A">
                              <w:rPr>
                                <w:sz w:val="24"/>
                                <w:szCs w:val="24"/>
                              </w:rPr>
                              <w:t>Literacy, Maths, Irish and Spellings</w:t>
                            </w:r>
                            <w:r>
                              <w:rPr>
                                <w:sz w:val="24"/>
                                <w:szCs w:val="24"/>
                              </w:rPr>
                              <w:t>) have been carried out in all classes</w:t>
                            </w:r>
                            <w:r w:rsidRPr="005A27B5">
                              <w:rPr>
                                <w:sz w:val="24"/>
                                <w:szCs w:val="24"/>
                              </w:rPr>
                              <w:t xml:space="preserve"> </w:t>
                            </w:r>
                            <w:r>
                              <w:rPr>
                                <w:sz w:val="24"/>
                                <w:szCs w:val="24"/>
                              </w:rPr>
                              <w:t>and the school is performing exceptionally well. Screening tests (Test2R,</w:t>
                            </w:r>
                            <w:r w:rsidR="0038051F">
                              <w:rPr>
                                <w:sz w:val="24"/>
                                <w:szCs w:val="24"/>
                              </w:rPr>
                              <w:t xml:space="preserve"> </w:t>
                            </w:r>
                            <w:r>
                              <w:rPr>
                                <w:sz w:val="24"/>
                                <w:szCs w:val="24"/>
                              </w:rPr>
                              <w:t>YARC, MIST and BIAP have been undertaken in the Junior Classes.</w:t>
                            </w:r>
                          </w:p>
                          <w:p w:rsidR="00DB62AF" w:rsidRDefault="005A27B5" w:rsidP="00FE48EC">
                            <w:pPr>
                              <w:rPr>
                                <w:sz w:val="24"/>
                                <w:szCs w:val="24"/>
                              </w:rPr>
                            </w:pPr>
                            <w:r>
                              <w:rPr>
                                <w:sz w:val="24"/>
                                <w:szCs w:val="24"/>
                              </w:rPr>
                              <w:t>Please see graphs below showing how Bekan School is performing against the national norms for literacy and numeracy.</w:t>
                            </w:r>
                            <w:r w:rsidR="0038051F">
                              <w:rPr>
                                <w:sz w:val="24"/>
                                <w:szCs w:val="24"/>
                              </w:rPr>
                              <w:t xml:space="preserve"> The pink line is the nationa</w:t>
                            </w:r>
                            <w:r w:rsidR="00BA0659">
                              <w:rPr>
                                <w:sz w:val="24"/>
                                <w:szCs w:val="24"/>
                              </w:rPr>
                              <w:t>l norm, blue line is Bekan NS</w:t>
                            </w:r>
                            <w:r w:rsidR="00FE48EC" w:rsidRPr="00BA0659">
                              <w:drawing>
                                <wp:inline distT="0" distB="0" distL="0" distR="0" wp14:anchorId="39235F5C" wp14:editId="1D0E1481">
                                  <wp:extent cx="4019550" cy="22574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30816" cy="2263752"/>
                                          </a:xfrm>
                                          <a:prstGeom prst="rect">
                                            <a:avLst/>
                                          </a:prstGeom>
                                          <a:noFill/>
                                          <a:ln>
                                            <a:noFill/>
                                          </a:ln>
                                        </pic:spPr>
                                      </pic:pic>
                                    </a:graphicData>
                                  </a:graphic>
                                </wp:inline>
                              </w:drawing>
                            </w:r>
                            <w:r w:rsidR="00FE48EC" w:rsidRPr="000D2047">
                              <w:drawing>
                                <wp:inline distT="0" distB="0" distL="0" distR="0" wp14:anchorId="403568AA" wp14:editId="5BFD0664">
                                  <wp:extent cx="4086225" cy="21907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98670" cy="2197422"/>
                                          </a:xfrm>
                                          <a:prstGeom prst="rect">
                                            <a:avLst/>
                                          </a:prstGeom>
                                          <a:noFill/>
                                          <a:ln>
                                            <a:noFill/>
                                          </a:ln>
                                        </pic:spPr>
                                      </pic:pic>
                                    </a:graphicData>
                                  </a:graphic>
                                </wp:inline>
                              </w:drawing>
                            </w:r>
                          </w:p>
                          <w:p w:rsidR="005A27B5" w:rsidRDefault="005A27B5" w:rsidP="0038051F">
                            <w:pPr>
                              <w:jc w:val="center"/>
                            </w:pPr>
                          </w:p>
                          <w:p w:rsidR="005A27B5" w:rsidRDefault="005A27B5" w:rsidP="00536D9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392.25pt;margin-top:-30.75pt;width:349.5pt;height:51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">
                <v:textbox>
                  <w:txbxContent>
                    <w:p w:rsidR="005A27B5" w:rsidRDefault="0049132A" w:rsidP="00C8635B">
                      <w:pPr>
                        <w:spacing w:line="240" w:lineRule="auto"/>
                        <w:contextualSpacing/>
                        <w:jc w:val="center"/>
                        <w:rPr>
                          <w:b/>
                          <w:sz w:val="24"/>
                          <w:szCs w:val="24"/>
                        </w:rPr>
                      </w:pPr>
                      <w:r>
                        <w:rPr>
                          <w:b/>
                          <w:sz w:val="24"/>
                          <w:szCs w:val="24"/>
                        </w:rPr>
                        <w:t>Standardised Tests 2019</w:t>
                      </w:r>
                    </w:p>
                    <w:p w:rsidR="005A27B5" w:rsidRDefault="005A27B5" w:rsidP="00FE48EC">
                      <w:pPr>
                        <w:spacing w:line="240" w:lineRule="auto"/>
                        <w:contextualSpacing/>
                        <w:rPr>
                          <w:sz w:val="24"/>
                          <w:szCs w:val="24"/>
                        </w:rPr>
                      </w:pPr>
                      <w:r w:rsidRPr="005C26A7">
                        <w:rPr>
                          <w:b/>
                          <w:sz w:val="24"/>
                          <w:szCs w:val="24"/>
                        </w:rPr>
                        <w:t>Literacy &amp; Numeracy</w:t>
                      </w:r>
                      <w:r>
                        <w:rPr>
                          <w:sz w:val="24"/>
                          <w:szCs w:val="24"/>
                        </w:rPr>
                        <w:t>: Standardised testing</w:t>
                      </w:r>
                      <w:r w:rsidR="00C8635B">
                        <w:rPr>
                          <w:sz w:val="24"/>
                          <w:szCs w:val="24"/>
                        </w:rPr>
                        <w:t xml:space="preserve"> (</w:t>
                      </w:r>
                      <w:r>
                        <w:rPr>
                          <w:sz w:val="24"/>
                          <w:szCs w:val="24"/>
                        </w:rPr>
                        <w:t xml:space="preserve">Drumcondra </w:t>
                      </w:r>
                      <w:r w:rsidR="0049132A">
                        <w:rPr>
                          <w:sz w:val="24"/>
                          <w:szCs w:val="24"/>
                        </w:rPr>
                        <w:t>Literacy, Maths, Irish and Spellings</w:t>
                      </w:r>
                      <w:r>
                        <w:rPr>
                          <w:sz w:val="24"/>
                          <w:szCs w:val="24"/>
                        </w:rPr>
                        <w:t>) have been carried out in all classes</w:t>
                      </w:r>
                      <w:r w:rsidRPr="005A27B5">
                        <w:rPr>
                          <w:sz w:val="24"/>
                          <w:szCs w:val="24"/>
                        </w:rPr>
                        <w:t xml:space="preserve"> </w:t>
                      </w:r>
                      <w:r>
                        <w:rPr>
                          <w:sz w:val="24"/>
                          <w:szCs w:val="24"/>
                        </w:rPr>
                        <w:t>and the school is performing exceptionally well. Screening tests (Test2R,</w:t>
                      </w:r>
                      <w:r w:rsidR="0038051F">
                        <w:rPr>
                          <w:sz w:val="24"/>
                          <w:szCs w:val="24"/>
                        </w:rPr>
                        <w:t xml:space="preserve"> </w:t>
                      </w:r>
                      <w:r>
                        <w:rPr>
                          <w:sz w:val="24"/>
                          <w:szCs w:val="24"/>
                        </w:rPr>
                        <w:t>YARC, MIST and BIAP have been undertaken in the Junior Classes.</w:t>
                      </w:r>
                    </w:p>
                    <w:p w:rsidR="00DB62AF" w:rsidRDefault="005A27B5" w:rsidP="00FE48EC">
                      <w:pPr>
                        <w:rPr>
                          <w:sz w:val="24"/>
                          <w:szCs w:val="24"/>
                        </w:rPr>
                      </w:pPr>
                      <w:r>
                        <w:rPr>
                          <w:sz w:val="24"/>
                          <w:szCs w:val="24"/>
                        </w:rPr>
                        <w:t>Please see graphs below showing how Bekan School is performing against the national norms for literacy and numeracy.</w:t>
                      </w:r>
                      <w:r w:rsidR="0038051F">
                        <w:rPr>
                          <w:sz w:val="24"/>
                          <w:szCs w:val="24"/>
                        </w:rPr>
                        <w:t xml:space="preserve"> The pink line is the nationa</w:t>
                      </w:r>
                      <w:r w:rsidR="00BA0659">
                        <w:rPr>
                          <w:sz w:val="24"/>
                          <w:szCs w:val="24"/>
                        </w:rPr>
                        <w:t>l norm, blue line is Bekan NS</w:t>
                      </w:r>
                      <w:r w:rsidR="00FE48EC" w:rsidRPr="00BA0659">
                        <w:drawing>
                          <wp:inline distT="0" distB="0" distL="0" distR="0" wp14:anchorId="39235F5C" wp14:editId="1D0E1481">
                            <wp:extent cx="4019550" cy="22574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30816" cy="2263752"/>
                                    </a:xfrm>
                                    <a:prstGeom prst="rect">
                                      <a:avLst/>
                                    </a:prstGeom>
                                    <a:noFill/>
                                    <a:ln>
                                      <a:noFill/>
                                    </a:ln>
                                  </pic:spPr>
                                </pic:pic>
                              </a:graphicData>
                            </a:graphic>
                          </wp:inline>
                        </w:drawing>
                      </w:r>
                      <w:r w:rsidR="00FE48EC" w:rsidRPr="000D2047">
                        <w:drawing>
                          <wp:inline distT="0" distB="0" distL="0" distR="0" wp14:anchorId="403568AA" wp14:editId="5BFD0664">
                            <wp:extent cx="4086225" cy="21907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98670" cy="2197422"/>
                                    </a:xfrm>
                                    <a:prstGeom prst="rect">
                                      <a:avLst/>
                                    </a:prstGeom>
                                    <a:noFill/>
                                    <a:ln>
                                      <a:noFill/>
                                    </a:ln>
                                  </pic:spPr>
                                </pic:pic>
                              </a:graphicData>
                            </a:graphic>
                          </wp:inline>
                        </w:drawing>
                      </w:r>
                    </w:p>
                    <w:p w:rsidR="005A27B5" w:rsidRDefault="005A27B5" w:rsidP="0038051F">
                      <w:pPr>
                        <w:jc w:val="center"/>
                      </w:pPr>
                    </w:p>
                    <w:p w:rsidR="005A27B5" w:rsidRDefault="005A27B5" w:rsidP="00536D9F">
                      <w:pPr>
                        <w:jc w:val="center"/>
                      </w:pPr>
                    </w:p>
                  </w:txbxContent>
                </v:textbox>
              </v:shape>
            </w:pict>
          </mc:Fallback>
        </mc:AlternateContent>
      </w:r>
      <w:r w:rsidR="001507D2">
        <w:rPr>
          <w:noProof/>
        </w:rPr>
        <mc:AlternateContent>
          <mc:Choice Requires="wps">
            <w:drawing>
              <wp:anchor distT="0" distB="0" distL="114300" distR="114300" simplePos="0" relativeHeight="251660288" behindDoc="0" locked="0" layoutInCell="1" allowOverlap="1" wp14:anchorId="4069733E" wp14:editId="2876D94E">
                <wp:simplePos x="0" y="0"/>
                <wp:positionH relativeFrom="column">
                  <wp:posOffset>-485775</wp:posOffset>
                </wp:positionH>
                <wp:positionV relativeFrom="paragraph">
                  <wp:posOffset>-390525</wp:posOffset>
                </wp:positionV>
                <wp:extent cx="4709795" cy="6324600"/>
                <wp:effectExtent l="9525" t="9525" r="508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9795" cy="6324600"/>
                        </a:xfrm>
                        <a:prstGeom prst="rect">
                          <a:avLst/>
                        </a:prstGeom>
                        <a:solidFill>
                          <a:srgbClr val="FFFFFF"/>
                        </a:solidFill>
                        <a:ln w="9525">
                          <a:solidFill>
                            <a:srgbClr val="000000"/>
                          </a:solidFill>
                          <a:miter lim="800000"/>
                          <a:headEnd/>
                          <a:tailEnd/>
                        </a:ln>
                      </wps:spPr>
                      <wps:txbx>
                        <w:txbxContent>
                          <w:p w:rsidR="00DB62AF" w:rsidRPr="00460D6A" w:rsidRDefault="00460D6A" w:rsidP="00D608A7">
                            <w:pPr>
                              <w:spacing w:line="240" w:lineRule="auto"/>
                              <w:jc w:val="center"/>
                              <w:rPr>
                                <w:b/>
                                <w:sz w:val="24"/>
                                <w:szCs w:val="24"/>
                              </w:rPr>
                            </w:pPr>
                            <w:r>
                              <w:rPr>
                                <w:b/>
                                <w:sz w:val="24"/>
                                <w:szCs w:val="24"/>
                              </w:rPr>
                              <w:t>School Self Evaluation 2018</w:t>
                            </w:r>
                            <w:r>
                              <w:rPr>
                                <w:b/>
                                <w:sz w:val="24"/>
                                <w:szCs w:val="24"/>
                              </w:rPr>
                              <w:t>-19</w:t>
                            </w:r>
                          </w:p>
                          <w:p w:rsidR="0049132A" w:rsidRDefault="0049132A" w:rsidP="0049132A">
                            <w:pPr>
                              <w:jc w:val="both"/>
                              <w:rPr>
                                <w:rFonts w:eastAsiaTheme="minorHAnsi"/>
                                <w:lang w:eastAsia="en-US"/>
                              </w:rPr>
                            </w:pPr>
                            <w:r>
                              <w:rPr>
                                <w:rFonts w:eastAsiaTheme="minorHAnsi"/>
                                <w:lang w:eastAsia="en-US"/>
                              </w:rPr>
                              <w:t>In 2018-19</w:t>
                            </w:r>
                            <w:r w:rsidRPr="0049132A">
                              <w:rPr>
                                <w:rFonts w:eastAsiaTheme="minorHAnsi"/>
                                <w:lang w:eastAsia="en-US"/>
                              </w:rPr>
                              <w:t>, the focus o</w:t>
                            </w:r>
                            <w:r w:rsidR="00460D6A">
                              <w:rPr>
                                <w:rFonts w:eastAsiaTheme="minorHAnsi"/>
                                <w:lang w:eastAsia="en-US"/>
                              </w:rPr>
                              <w:t>f our School Self-Evaluation in</w:t>
                            </w:r>
                            <w:r w:rsidRPr="0049132A">
                              <w:rPr>
                                <w:rFonts w:eastAsiaTheme="minorHAnsi"/>
                                <w:lang w:eastAsia="en-US"/>
                              </w:rPr>
                              <w:t xml:space="preserve"> Literacy </w:t>
                            </w:r>
                            <w:r w:rsidR="00460D6A">
                              <w:rPr>
                                <w:rFonts w:eastAsiaTheme="minorHAnsi"/>
                                <w:lang w:eastAsia="en-US"/>
                              </w:rPr>
                              <w:t xml:space="preserve">was </w:t>
                            </w:r>
                            <w:r w:rsidRPr="0049132A">
                              <w:rPr>
                                <w:rFonts w:eastAsiaTheme="minorHAnsi"/>
                                <w:lang w:eastAsia="en-US"/>
                              </w:rPr>
                              <w:t xml:space="preserve">the area of </w:t>
                            </w:r>
                            <w:r w:rsidRPr="00460D6A">
                              <w:rPr>
                                <w:rFonts w:eastAsiaTheme="minorHAnsi"/>
                                <w:b/>
                                <w:lang w:eastAsia="en-US"/>
                              </w:rPr>
                              <w:t>‘Writing’</w:t>
                            </w:r>
                            <w:r>
                              <w:rPr>
                                <w:rFonts w:eastAsiaTheme="minorHAnsi"/>
                                <w:lang w:eastAsia="en-US"/>
                              </w:rPr>
                              <w:t xml:space="preserve">. </w:t>
                            </w:r>
                            <w:r w:rsidRPr="0049132A">
                              <w:rPr>
                                <w:rFonts w:eastAsiaTheme="minorHAnsi"/>
                                <w:lang w:eastAsia="en-US"/>
                              </w:rPr>
                              <w:t>The evaluation entailed gathering information and views of parents, students and sta</w:t>
                            </w:r>
                            <w:r>
                              <w:rPr>
                                <w:rFonts w:eastAsiaTheme="minorHAnsi"/>
                                <w:lang w:eastAsia="en-US"/>
                              </w:rPr>
                              <w:t>ff on the teaching and learning</w:t>
                            </w:r>
                            <w:r w:rsidR="00460D6A">
                              <w:rPr>
                                <w:rFonts w:eastAsiaTheme="minorHAnsi"/>
                                <w:lang w:eastAsia="en-US"/>
                              </w:rPr>
                              <w:t xml:space="preserve"> of same</w:t>
                            </w:r>
                            <w:r w:rsidRPr="0049132A">
                              <w:rPr>
                                <w:rFonts w:eastAsiaTheme="minorHAnsi"/>
                                <w:lang w:eastAsia="en-US"/>
                              </w:rPr>
                              <w:t>, the compilation and examination of whole-school data based on Standardised Testing, teacher-designed tests and observation as well as evidence from the area of Learning Support.</w:t>
                            </w:r>
                          </w:p>
                          <w:p w:rsidR="00460D6A" w:rsidRPr="0049132A" w:rsidRDefault="00460D6A" w:rsidP="0049132A">
                            <w:pPr>
                              <w:jc w:val="both"/>
                              <w:rPr>
                                <w:rFonts w:eastAsiaTheme="minorHAnsi"/>
                                <w:lang w:eastAsia="en-US"/>
                              </w:rPr>
                            </w:pPr>
                            <w:r>
                              <w:rPr>
                                <w:rFonts w:eastAsiaTheme="minorHAnsi"/>
                                <w:lang w:eastAsia="en-US"/>
                              </w:rPr>
                              <w:t xml:space="preserve">The </w:t>
                            </w:r>
                            <w:proofErr w:type="gramStart"/>
                            <w:r>
                              <w:rPr>
                                <w:rFonts w:eastAsiaTheme="minorHAnsi"/>
                                <w:lang w:eastAsia="en-US"/>
                              </w:rPr>
                              <w:t>staff</w:t>
                            </w:r>
                            <w:proofErr w:type="gramEnd"/>
                            <w:r>
                              <w:rPr>
                                <w:rFonts w:eastAsiaTheme="minorHAnsi"/>
                                <w:lang w:eastAsia="en-US"/>
                              </w:rPr>
                              <w:t xml:space="preserve"> has compiled a two year Writing Programme which will target all the genres of writing within that time-frame. One genre will be targeted per term throughout the whole-school.</w:t>
                            </w:r>
                          </w:p>
                          <w:p w:rsidR="005A27B5" w:rsidRDefault="005A27B5" w:rsidP="005A27B5">
                            <w:pPr>
                              <w:spacing w:line="240" w:lineRule="auto"/>
                              <w:rPr>
                                <w:sz w:val="24"/>
                                <w:szCs w:val="24"/>
                              </w:rPr>
                            </w:pPr>
                            <w:r>
                              <w:rPr>
                                <w:sz w:val="24"/>
                                <w:szCs w:val="24"/>
                              </w:rPr>
                              <w:t>As part of our school self-evaluation process</w:t>
                            </w:r>
                            <w:r w:rsidR="00460D6A">
                              <w:rPr>
                                <w:sz w:val="24"/>
                                <w:szCs w:val="24"/>
                              </w:rPr>
                              <w:t xml:space="preserve"> in the area of N</w:t>
                            </w:r>
                            <w:r>
                              <w:rPr>
                                <w:sz w:val="24"/>
                                <w:szCs w:val="24"/>
                              </w:rPr>
                              <w:t xml:space="preserve">umeracy we have targeted the teaching and learning of </w:t>
                            </w:r>
                            <w:r>
                              <w:rPr>
                                <w:b/>
                                <w:i/>
                                <w:sz w:val="24"/>
                                <w:szCs w:val="24"/>
                              </w:rPr>
                              <w:t xml:space="preserve">fractions </w:t>
                            </w:r>
                            <w:r>
                              <w:rPr>
                                <w:b/>
                                <w:sz w:val="24"/>
                                <w:szCs w:val="24"/>
                              </w:rPr>
                              <w:t>(number in the infants’ room)</w:t>
                            </w:r>
                            <w:r>
                              <w:rPr>
                                <w:sz w:val="24"/>
                                <w:szCs w:val="24"/>
                              </w:rPr>
                              <w:t xml:space="preserve"> and </w:t>
                            </w:r>
                            <w:r>
                              <w:rPr>
                                <w:b/>
                                <w:i/>
                                <w:sz w:val="24"/>
                                <w:szCs w:val="24"/>
                              </w:rPr>
                              <w:t>place value, decimals and percentages</w:t>
                            </w:r>
                            <w:r>
                              <w:rPr>
                                <w:sz w:val="24"/>
                                <w:szCs w:val="24"/>
                              </w:rPr>
                              <w:t xml:space="preserve">. </w:t>
                            </w:r>
                            <w:r w:rsidR="00C8635B">
                              <w:rPr>
                                <w:sz w:val="24"/>
                                <w:szCs w:val="24"/>
                              </w:rPr>
                              <w:t xml:space="preserve">We will be further </w:t>
                            </w:r>
                            <w:r w:rsidR="00237E65">
                              <w:rPr>
                                <w:sz w:val="24"/>
                                <w:szCs w:val="24"/>
                              </w:rPr>
                              <w:t>developing teaching and learning within numeracy</w:t>
                            </w:r>
                            <w:r w:rsidR="0038051F">
                              <w:rPr>
                                <w:sz w:val="24"/>
                                <w:szCs w:val="24"/>
                              </w:rPr>
                              <w:t xml:space="preserve"> next </w:t>
                            </w:r>
                            <w:r w:rsidR="00237E65">
                              <w:rPr>
                                <w:sz w:val="24"/>
                                <w:szCs w:val="24"/>
                              </w:rPr>
                              <w:t>year. Assessment</w:t>
                            </w:r>
                            <w:r>
                              <w:rPr>
                                <w:sz w:val="24"/>
                                <w:szCs w:val="24"/>
                              </w:rPr>
                              <w:t xml:space="preserve"> of these areas has shown a marked improvement for most students. </w:t>
                            </w:r>
                          </w:p>
                          <w:p w:rsidR="005A27B5" w:rsidRDefault="005A27B5" w:rsidP="005A27B5">
                            <w:pPr>
                              <w:spacing w:line="240" w:lineRule="auto"/>
                              <w:rPr>
                                <w:sz w:val="24"/>
                                <w:szCs w:val="24"/>
                              </w:rPr>
                            </w:pPr>
                            <w:r>
                              <w:rPr>
                                <w:sz w:val="24"/>
                                <w:szCs w:val="24"/>
                              </w:rPr>
                              <w:t xml:space="preserve">This </w:t>
                            </w:r>
                            <w:r w:rsidR="00460D6A">
                              <w:rPr>
                                <w:sz w:val="24"/>
                                <w:szCs w:val="24"/>
                              </w:rPr>
                              <w:t xml:space="preserve">year we decided to look at </w:t>
                            </w:r>
                            <w:r w:rsidR="00460D6A" w:rsidRPr="00FE48EC">
                              <w:rPr>
                                <w:b/>
                                <w:sz w:val="24"/>
                                <w:szCs w:val="24"/>
                              </w:rPr>
                              <w:t>Digital Learning</w:t>
                            </w:r>
                            <w:r w:rsidR="00460D6A">
                              <w:rPr>
                                <w:sz w:val="24"/>
                                <w:szCs w:val="24"/>
                              </w:rPr>
                              <w:t xml:space="preserve"> in our school and what needs to be done to make it effective for all. As part of this focus we surveyed parents, teachers and pupils. A Digital Learning Team has been set up in school and the Board of Management has agreed to invest in the purchase of 15 iPads for the school to enable us to be more effective in the use of ICT for teaching and learning.</w:t>
                            </w:r>
                          </w:p>
                          <w:p w:rsidR="00237E65" w:rsidRDefault="00237E65" w:rsidP="005A27B5">
                            <w:pPr>
                              <w:spacing w:line="240" w:lineRule="auto"/>
                              <w:rPr>
                                <w:sz w:val="24"/>
                                <w:szCs w:val="24"/>
                              </w:rPr>
                            </w:pPr>
                            <w:r>
                              <w:rPr>
                                <w:sz w:val="24"/>
                                <w:szCs w:val="24"/>
                              </w:rPr>
                              <w:t xml:space="preserve">We will be conducting surveys of both parents and pupils </w:t>
                            </w:r>
                            <w:r w:rsidR="00D608A7">
                              <w:rPr>
                                <w:sz w:val="24"/>
                                <w:szCs w:val="24"/>
                              </w:rPr>
                              <w:t>next year again</w:t>
                            </w:r>
                            <w:r>
                              <w:rPr>
                                <w:sz w:val="24"/>
                                <w:szCs w:val="24"/>
                              </w:rPr>
                              <w:t xml:space="preserve"> in an attempt to get a clear picture of what other areas within </w:t>
                            </w:r>
                            <w:r w:rsidR="00D608A7">
                              <w:rPr>
                                <w:sz w:val="24"/>
                                <w:szCs w:val="24"/>
                              </w:rPr>
                              <w:t>the school curriculum</w:t>
                            </w:r>
                            <w:r>
                              <w:rPr>
                                <w:sz w:val="24"/>
                                <w:szCs w:val="24"/>
                              </w:rPr>
                              <w:t xml:space="preserve"> need to be focused on and how we can effectively improve teaching and learning in our school. Please note that all replies </w:t>
                            </w:r>
                            <w:r w:rsidR="00D608A7">
                              <w:rPr>
                                <w:sz w:val="24"/>
                                <w:szCs w:val="24"/>
                              </w:rPr>
                              <w:t>to the surveys remain anonymous and that your input is very important in enabling us get an accurate overall picture of teaching and learning.</w:t>
                            </w:r>
                          </w:p>
                          <w:p w:rsidR="005A27B5" w:rsidRDefault="005A27B5" w:rsidP="005A27B5">
                            <w:pPr>
                              <w:spacing w:line="240" w:lineRule="auto"/>
                              <w:contextualSpacing/>
                              <w:rPr>
                                <w:sz w:val="24"/>
                                <w:szCs w:val="24"/>
                              </w:rPr>
                            </w:pPr>
                          </w:p>
                          <w:p w:rsidR="00DB62AF" w:rsidRDefault="00DB62AF" w:rsidP="005A27B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margin-left:-38.25pt;margin-top:-30.75pt;width:370.85pt;height:49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">
                <v:textbox>
                  <w:txbxContent>
                    <w:p w:rsidR="00DB62AF" w:rsidRPr="00460D6A" w:rsidRDefault="00460D6A" w:rsidP="00D608A7">
                      <w:pPr>
                        <w:spacing w:line="240" w:lineRule="auto"/>
                        <w:jc w:val="center"/>
                        <w:rPr>
                          <w:b/>
                          <w:sz w:val="24"/>
                          <w:szCs w:val="24"/>
                        </w:rPr>
                      </w:pPr>
                      <w:r>
                        <w:rPr>
                          <w:b/>
                          <w:sz w:val="24"/>
                          <w:szCs w:val="24"/>
                        </w:rPr>
                        <w:t>School Self Evaluation 2018</w:t>
                      </w:r>
                      <w:r>
                        <w:rPr>
                          <w:b/>
                          <w:sz w:val="24"/>
                          <w:szCs w:val="24"/>
                        </w:rPr>
                        <w:t>-19</w:t>
                      </w:r>
                    </w:p>
                    <w:p w:rsidR="0049132A" w:rsidRDefault="0049132A" w:rsidP="0049132A">
                      <w:pPr>
                        <w:jc w:val="both"/>
                        <w:rPr>
                          <w:rFonts w:eastAsiaTheme="minorHAnsi"/>
                          <w:lang w:eastAsia="en-US"/>
                        </w:rPr>
                      </w:pPr>
                      <w:r>
                        <w:rPr>
                          <w:rFonts w:eastAsiaTheme="minorHAnsi"/>
                          <w:lang w:eastAsia="en-US"/>
                        </w:rPr>
                        <w:t>In 2018-19</w:t>
                      </w:r>
                      <w:r w:rsidRPr="0049132A">
                        <w:rPr>
                          <w:rFonts w:eastAsiaTheme="minorHAnsi"/>
                          <w:lang w:eastAsia="en-US"/>
                        </w:rPr>
                        <w:t>, the focus o</w:t>
                      </w:r>
                      <w:r w:rsidR="00460D6A">
                        <w:rPr>
                          <w:rFonts w:eastAsiaTheme="minorHAnsi"/>
                          <w:lang w:eastAsia="en-US"/>
                        </w:rPr>
                        <w:t>f our School Self-Evaluation in</w:t>
                      </w:r>
                      <w:r w:rsidRPr="0049132A">
                        <w:rPr>
                          <w:rFonts w:eastAsiaTheme="minorHAnsi"/>
                          <w:lang w:eastAsia="en-US"/>
                        </w:rPr>
                        <w:t xml:space="preserve"> Literacy </w:t>
                      </w:r>
                      <w:r w:rsidR="00460D6A">
                        <w:rPr>
                          <w:rFonts w:eastAsiaTheme="minorHAnsi"/>
                          <w:lang w:eastAsia="en-US"/>
                        </w:rPr>
                        <w:t xml:space="preserve">was </w:t>
                      </w:r>
                      <w:r w:rsidRPr="0049132A">
                        <w:rPr>
                          <w:rFonts w:eastAsiaTheme="minorHAnsi"/>
                          <w:lang w:eastAsia="en-US"/>
                        </w:rPr>
                        <w:t xml:space="preserve">the area of </w:t>
                      </w:r>
                      <w:r w:rsidRPr="00460D6A">
                        <w:rPr>
                          <w:rFonts w:eastAsiaTheme="minorHAnsi"/>
                          <w:b/>
                          <w:lang w:eastAsia="en-US"/>
                        </w:rPr>
                        <w:t>‘Writing’</w:t>
                      </w:r>
                      <w:r>
                        <w:rPr>
                          <w:rFonts w:eastAsiaTheme="minorHAnsi"/>
                          <w:lang w:eastAsia="en-US"/>
                        </w:rPr>
                        <w:t xml:space="preserve">. </w:t>
                      </w:r>
                      <w:r w:rsidRPr="0049132A">
                        <w:rPr>
                          <w:rFonts w:eastAsiaTheme="minorHAnsi"/>
                          <w:lang w:eastAsia="en-US"/>
                        </w:rPr>
                        <w:t>The evaluation entailed gathering information and views of parents, students and sta</w:t>
                      </w:r>
                      <w:r>
                        <w:rPr>
                          <w:rFonts w:eastAsiaTheme="minorHAnsi"/>
                          <w:lang w:eastAsia="en-US"/>
                        </w:rPr>
                        <w:t>ff on the teaching and learning</w:t>
                      </w:r>
                      <w:r w:rsidR="00460D6A">
                        <w:rPr>
                          <w:rFonts w:eastAsiaTheme="minorHAnsi"/>
                          <w:lang w:eastAsia="en-US"/>
                        </w:rPr>
                        <w:t xml:space="preserve"> of same</w:t>
                      </w:r>
                      <w:r w:rsidRPr="0049132A">
                        <w:rPr>
                          <w:rFonts w:eastAsiaTheme="minorHAnsi"/>
                          <w:lang w:eastAsia="en-US"/>
                        </w:rPr>
                        <w:t>, the compilation and examination of whole-school data based on Standardised Testing, teacher-designed tests and observation as well as evidence from the area of Learning Support.</w:t>
                      </w:r>
                    </w:p>
                    <w:p w:rsidR="00460D6A" w:rsidRPr="0049132A" w:rsidRDefault="00460D6A" w:rsidP="0049132A">
                      <w:pPr>
                        <w:jc w:val="both"/>
                        <w:rPr>
                          <w:rFonts w:eastAsiaTheme="minorHAnsi"/>
                          <w:lang w:eastAsia="en-US"/>
                        </w:rPr>
                      </w:pPr>
                      <w:r>
                        <w:rPr>
                          <w:rFonts w:eastAsiaTheme="minorHAnsi"/>
                          <w:lang w:eastAsia="en-US"/>
                        </w:rPr>
                        <w:t xml:space="preserve">The </w:t>
                      </w:r>
                      <w:proofErr w:type="gramStart"/>
                      <w:r>
                        <w:rPr>
                          <w:rFonts w:eastAsiaTheme="minorHAnsi"/>
                          <w:lang w:eastAsia="en-US"/>
                        </w:rPr>
                        <w:t>staff</w:t>
                      </w:r>
                      <w:proofErr w:type="gramEnd"/>
                      <w:r>
                        <w:rPr>
                          <w:rFonts w:eastAsiaTheme="minorHAnsi"/>
                          <w:lang w:eastAsia="en-US"/>
                        </w:rPr>
                        <w:t xml:space="preserve"> has compiled a two year Writing Programme which will target all the genres of writing within that time-frame. One genre will be targeted per term throughout the whole-school.</w:t>
                      </w:r>
                    </w:p>
                    <w:p w:rsidR="005A27B5" w:rsidRDefault="005A27B5" w:rsidP="005A27B5">
                      <w:pPr>
                        <w:spacing w:line="240" w:lineRule="auto"/>
                        <w:rPr>
                          <w:sz w:val="24"/>
                          <w:szCs w:val="24"/>
                        </w:rPr>
                      </w:pPr>
                      <w:r>
                        <w:rPr>
                          <w:sz w:val="24"/>
                          <w:szCs w:val="24"/>
                        </w:rPr>
                        <w:t>As part of our school self-evaluation process</w:t>
                      </w:r>
                      <w:r w:rsidR="00460D6A">
                        <w:rPr>
                          <w:sz w:val="24"/>
                          <w:szCs w:val="24"/>
                        </w:rPr>
                        <w:t xml:space="preserve"> in the area of N</w:t>
                      </w:r>
                      <w:r>
                        <w:rPr>
                          <w:sz w:val="24"/>
                          <w:szCs w:val="24"/>
                        </w:rPr>
                        <w:t xml:space="preserve">umeracy we have targeted the teaching and learning of </w:t>
                      </w:r>
                      <w:r>
                        <w:rPr>
                          <w:b/>
                          <w:i/>
                          <w:sz w:val="24"/>
                          <w:szCs w:val="24"/>
                        </w:rPr>
                        <w:t xml:space="preserve">fractions </w:t>
                      </w:r>
                      <w:r>
                        <w:rPr>
                          <w:b/>
                          <w:sz w:val="24"/>
                          <w:szCs w:val="24"/>
                        </w:rPr>
                        <w:t>(number in the infants’ room)</w:t>
                      </w:r>
                      <w:r>
                        <w:rPr>
                          <w:sz w:val="24"/>
                          <w:szCs w:val="24"/>
                        </w:rPr>
                        <w:t xml:space="preserve"> and </w:t>
                      </w:r>
                      <w:r>
                        <w:rPr>
                          <w:b/>
                          <w:i/>
                          <w:sz w:val="24"/>
                          <w:szCs w:val="24"/>
                        </w:rPr>
                        <w:t>place value, decimals and percentages</w:t>
                      </w:r>
                      <w:r>
                        <w:rPr>
                          <w:sz w:val="24"/>
                          <w:szCs w:val="24"/>
                        </w:rPr>
                        <w:t xml:space="preserve">. </w:t>
                      </w:r>
                      <w:r w:rsidR="00C8635B">
                        <w:rPr>
                          <w:sz w:val="24"/>
                          <w:szCs w:val="24"/>
                        </w:rPr>
                        <w:t xml:space="preserve">We will be further </w:t>
                      </w:r>
                      <w:r w:rsidR="00237E65">
                        <w:rPr>
                          <w:sz w:val="24"/>
                          <w:szCs w:val="24"/>
                        </w:rPr>
                        <w:t>developing teaching and learning within numeracy</w:t>
                      </w:r>
                      <w:r w:rsidR="0038051F">
                        <w:rPr>
                          <w:sz w:val="24"/>
                          <w:szCs w:val="24"/>
                        </w:rPr>
                        <w:t xml:space="preserve"> next </w:t>
                      </w:r>
                      <w:r w:rsidR="00237E65">
                        <w:rPr>
                          <w:sz w:val="24"/>
                          <w:szCs w:val="24"/>
                        </w:rPr>
                        <w:t>year. Assessment</w:t>
                      </w:r>
                      <w:r>
                        <w:rPr>
                          <w:sz w:val="24"/>
                          <w:szCs w:val="24"/>
                        </w:rPr>
                        <w:t xml:space="preserve"> of these areas has shown a marked improvement for most students. </w:t>
                      </w:r>
                    </w:p>
                    <w:p w:rsidR="005A27B5" w:rsidRDefault="005A27B5" w:rsidP="005A27B5">
                      <w:pPr>
                        <w:spacing w:line="240" w:lineRule="auto"/>
                        <w:rPr>
                          <w:sz w:val="24"/>
                          <w:szCs w:val="24"/>
                        </w:rPr>
                      </w:pPr>
                      <w:r>
                        <w:rPr>
                          <w:sz w:val="24"/>
                          <w:szCs w:val="24"/>
                        </w:rPr>
                        <w:t xml:space="preserve">This </w:t>
                      </w:r>
                      <w:r w:rsidR="00460D6A">
                        <w:rPr>
                          <w:sz w:val="24"/>
                          <w:szCs w:val="24"/>
                        </w:rPr>
                        <w:t xml:space="preserve">year we decided to look at </w:t>
                      </w:r>
                      <w:r w:rsidR="00460D6A" w:rsidRPr="00FE48EC">
                        <w:rPr>
                          <w:b/>
                          <w:sz w:val="24"/>
                          <w:szCs w:val="24"/>
                        </w:rPr>
                        <w:t>Digital Learning</w:t>
                      </w:r>
                      <w:r w:rsidR="00460D6A">
                        <w:rPr>
                          <w:sz w:val="24"/>
                          <w:szCs w:val="24"/>
                        </w:rPr>
                        <w:t xml:space="preserve"> in our school and what needs to be done to make it effective for all. As part of this focus we surveyed parents, teachers and pupils. A Digital Learning Team has been set up in school and the Board of Management has agreed to invest in the purchase of 15 iPads for the school to enable us to be more effective in the use of ICT for teaching and learning.</w:t>
                      </w:r>
                    </w:p>
                    <w:p w:rsidR="00237E65" w:rsidRDefault="00237E65" w:rsidP="005A27B5">
                      <w:pPr>
                        <w:spacing w:line="240" w:lineRule="auto"/>
                        <w:rPr>
                          <w:sz w:val="24"/>
                          <w:szCs w:val="24"/>
                        </w:rPr>
                      </w:pPr>
                      <w:r>
                        <w:rPr>
                          <w:sz w:val="24"/>
                          <w:szCs w:val="24"/>
                        </w:rPr>
                        <w:t xml:space="preserve">We will be conducting surveys of both parents and pupils </w:t>
                      </w:r>
                      <w:r w:rsidR="00D608A7">
                        <w:rPr>
                          <w:sz w:val="24"/>
                          <w:szCs w:val="24"/>
                        </w:rPr>
                        <w:t>next year again</w:t>
                      </w:r>
                      <w:r>
                        <w:rPr>
                          <w:sz w:val="24"/>
                          <w:szCs w:val="24"/>
                        </w:rPr>
                        <w:t xml:space="preserve"> in an attempt to get a clear picture of what other areas within </w:t>
                      </w:r>
                      <w:r w:rsidR="00D608A7">
                        <w:rPr>
                          <w:sz w:val="24"/>
                          <w:szCs w:val="24"/>
                        </w:rPr>
                        <w:t>the school curriculum</w:t>
                      </w:r>
                      <w:r>
                        <w:rPr>
                          <w:sz w:val="24"/>
                          <w:szCs w:val="24"/>
                        </w:rPr>
                        <w:t xml:space="preserve"> need to be focused on and how we can effectively improve teaching and learning in our school. Please note that all replies </w:t>
                      </w:r>
                      <w:r w:rsidR="00D608A7">
                        <w:rPr>
                          <w:sz w:val="24"/>
                          <w:szCs w:val="24"/>
                        </w:rPr>
                        <w:t>to the surveys remain anonymous and that your input is very important in enabling us get an accurate overall picture of teaching and learning.</w:t>
                      </w:r>
                    </w:p>
                    <w:p w:rsidR="005A27B5" w:rsidRDefault="005A27B5" w:rsidP="005A27B5">
                      <w:pPr>
                        <w:spacing w:line="240" w:lineRule="auto"/>
                        <w:contextualSpacing/>
                        <w:rPr>
                          <w:sz w:val="24"/>
                          <w:szCs w:val="24"/>
                        </w:rPr>
                      </w:pPr>
                    </w:p>
                    <w:p w:rsidR="00DB62AF" w:rsidRDefault="00DB62AF" w:rsidP="005A27B5"/>
                  </w:txbxContent>
                </v:textbox>
              </v:shape>
            </w:pict>
          </mc:Fallback>
        </mc:AlternateContent>
      </w:r>
    </w:p>
    <w:sectPr w:rsidR="00302305" w:rsidSect="00FE48EC">
      <w:pgSz w:w="16838" w:h="11906" w:orient="landscape"/>
      <w:pgMar w:top="1440" w:right="111" w:bottom="1440" w:left="144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2AF"/>
    <w:rsid w:val="000D2047"/>
    <w:rsid w:val="001507D2"/>
    <w:rsid w:val="00237E65"/>
    <w:rsid w:val="002B716F"/>
    <w:rsid w:val="0038051F"/>
    <w:rsid w:val="003D4387"/>
    <w:rsid w:val="00460D6A"/>
    <w:rsid w:val="0049132A"/>
    <w:rsid w:val="00536D9F"/>
    <w:rsid w:val="00584953"/>
    <w:rsid w:val="005A27B5"/>
    <w:rsid w:val="00603578"/>
    <w:rsid w:val="00BA0659"/>
    <w:rsid w:val="00C8635B"/>
    <w:rsid w:val="00CA1B14"/>
    <w:rsid w:val="00D10C95"/>
    <w:rsid w:val="00D608A7"/>
    <w:rsid w:val="00DB62AF"/>
    <w:rsid w:val="00F2647C"/>
    <w:rsid w:val="00FE48E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62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62AF"/>
    <w:rPr>
      <w:rFonts w:ascii="Tahoma" w:hAnsi="Tahoma" w:cs="Tahoma"/>
      <w:sz w:val="16"/>
      <w:szCs w:val="16"/>
    </w:rPr>
  </w:style>
  <w:style w:type="paragraph" w:styleId="NoSpacing">
    <w:name w:val="No Spacing"/>
    <w:link w:val="NoSpacingChar"/>
    <w:uiPriority w:val="1"/>
    <w:qFormat/>
    <w:rsid w:val="00DB62AF"/>
    <w:pPr>
      <w:spacing w:after="0" w:line="240" w:lineRule="auto"/>
    </w:pPr>
  </w:style>
  <w:style w:type="character" w:customStyle="1" w:styleId="NoSpacingChar">
    <w:name w:val="No Spacing Char"/>
    <w:basedOn w:val="DefaultParagraphFont"/>
    <w:link w:val="NoSpacing"/>
    <w:uiPriority w:val="1"/>
    <w:rsid w:val="00DB62AF"/>
  </w:style>
  <w:style w:type="character" w:styleId="Hyperlink">
    <w:name w:val="Hyperlink"/>
    <w:basedOn w:val="DefaultParagraphFont"/>
    <w:uiPriority w:val="99"/>
    <w:semiHidden/>
    <w:unhideWhenUsed/>
    <w:rsid w:val="005A27B5"/>
    <w:rPr>
      <w:color w:val="0000FF"/>
      <w:u w:val="single"/>
    </w:rPr>
  </w:style>
  <w:style w:type="character" w:styleId="FollowedHyperlink">
    <w:name w:val="FollowedHyperlink"/>
    <w:basedOn w:val="DefaultParagraphFont"/>
    <w:uiPriority w:val="99"/>
    <w:semiHidden/>
    <w:unhideWhenUsed/>
    <w:rsid w:val="005A27B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62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62AF"/>
    <w:rPr>
      <w:rFonts w:ascii="Tahoma" w:hAnsi="Tahoma" w:cs="Tahoma"/>
      <w:sz w:val="16"/>
      <w:szCs w:val="16"/>
    </w:rPr>
  </w:style>
  <w:style w:type="paragraph" w:styleId="NoSpacing">
    <w:name w:val="No Spacing"/>
    <w:link w:val="NoSpacingChar"/>
    <w:uiPriority w:val="1"/>
    <w:qFormat/>
    <w:rsid w:val="00DB62AF"/>
    <w:pPr>
      <w:spacing w:after="0" w:line="240" w:lineRule="auto"/>
    </w:pPr>
  </w:style>
  <w:style w:type="character" w:customStyle="1" w:styleId="NoSpacingChar">
    <w:name w:val="No Spacing Char"/>
    <w:basedOn w:val="DefaultParagraphFont"/>
    <w:link w:val="NoSpacing"/>
    <w:uiPriority w:val="1"/>
    <w:rsid w:val="00DB62AF"/>
  </w:style>
  <w:style w:type="character" w:styleId="Hyperlink">
    <w:name w:val="Hyperlink"/>
    <w:basedOn w:val="DefaultParagraphFont"/>
    <w:uiPriority w:val="99"/>
    <w:semiHidden/>
    <w:unhideWhenUsed/>
    <w:rsid w:val="005A27B5"/>
    <w:rPr>
      <w:color w:val="0000FF"/>
      <w:u w:val="single"/>
    </w:rPr>
  </w:style>
  <w:style w:type="character" w:styleId="FollowedHyperlink">
    <w:name w:val="FollowedHyperlink"/>
    <w:basedOn w:val="DefaultParagraphFont"/>
    <w:uiPriority w:val="99"/>
    <w:semiHidden/>
    <w:unhideWhenUsed/>
    <w:rsid w:val="005A27B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8</Words>
  <Characters>52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Marie McDonagh</cp:lastModifiedBy>
  <cp:revision>6</cp:revision>
  <cp:lastPrinted>2019-06-18T09:12:00Z</cp:lastPrinted>
  <dcterms:created xsi:type="dcterms:W3CDTF">2019-06-18T08:59:00Z</dcterms:created>
  <dcterms:modified xsi:type="dcterms:W3CDTF">2019-06-18T09:14:00Z</dcterms:modified>
</cp:coreProperties>
</file>